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34" w:rsidRPr="00EC6071" w:rsidRDefault="00854060" w:rsidP="00E71934">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27865">
        <w:rPr>
          <w:rFonts w:ascii="Times New Roman" w:hAnsi="Times New Roman" w:cs="Times New Roman"/>
          <w:b/>
          <w:bCs/>
          <w:sz w:val="24"/>
          <w:szCs w:val="24"/>
        </w:rPr>
        <w:t xml:space="preserve"> </w:t>
      </w:r>
      <w:r w:rsidR="00850F3A">
        <w:rPr>
          <w:rFonts w:ascii="Times New Roman" w:hAnsi="Times New Roman" w:cs="Times New Roman"/>
          <w:b/>
          <w:bCs/>
          <w:sz w:val="24"/>
          <w:szCs w:val="24"/>
        </w:rPr>
        <w:t xml:space="preserve"> </w:t>
      </w:r>
    </w:p>
    <w:p w:rsidR="00CE3199" w:rsidRPr="00326BBC" w:rsidRDefault="00E71934" w:rsidP="00E71934">
      <w:pPr>
        <w:jc w:val="center"/>
        <w:rPr>
          <w:rFonts w:ascii="Times New Roman" w:hAnsi="Times New Roman" w:cs="Times New Roman"/>
          <w:b/>
          <w:bCs/>
          <w:sz w:val="24"/>
          <w:szCs w:val="24"/>
        </w:rPr>
      </w:pPr>
      <w:r w:rsidRPr="00326BBC">
        <w:rPr>
          <w:rFonts w:ascii="Times New Roman" w:hAnsi="Times New Roman" w:cs="Times New Roman"/>
          <w:b/>
          <w:bCs/>
          <w:sz w:val="24"/>
          <w:szCs w:val="24"/>
        </w:rPr>
        <w:t xml:space="preserve">ИССЛЕДОВАНИЯ БУДДИЙСКОЙ </w:t>
      </w:r>
      <w:r w:rsidR="00CE3199" w:rsidRPr="00326BBC">
        <w:rPr>
          <w:rFonts w:ascii="Times New Roman" w:hAnsi="Times New Roman" w:cs="Times New Roman"/>
          <w:b/>
          <w:bCs/>
          <w:sz w:val="24"/>
          <w:szCs w:val="24"/>
        </w:rPr>
        <w:t>ПРАМАНАВАДЫ</w:t>
      </w:r>
    </w:p>
    <w:p w:rsidR="00CE3199" w:rsidRPr="00326BBC" w:rsidRDefault="00CE3199" w:rsidP="00E71934">
      <w:pPr>
        <w:jc w:val="center"/>
        <w:rPr>
          <w:rFonts w:ascii="Times New Roman" w:hAnsi="Times New Roman" w:cs="Times New Roman"/>
          <w:b/>
          <w:bCs/>
          <w:sz w:val="24"/>
          <w:szCs w:val="24"/>
        </w:rPr>
      </w:pPr>
      <w:r w:rsidRPr="00326BBC">
        <w:rPr>
          <w:rFonts w:ascii="Times New Roman" w:hAnsi="Times New Roman" w:cs="Times New Roman"/>
          <w:b/>
          <w:bCs/>
          <w:sz w:val="24"/>
          <w:szCs w:val="24"/>
        </w:rPr>
        <w:t>(ЭПИСТЕМОЛОГИИ И ЛОГИКИ) В ЕВРОПЕ</w:t>
      </w:r>
      <w:r w:rsidR="0079038D" w:rsidRPr="00326BBC">
        <w:rPr>
          <w:rStyle w:val="a7"/>
          <w:rFonts w:ascii="Times New Roman" w:hAnsi="Times New Roman" w:cs="Times New Roman"/>
          <w:b/>
          <w:bCs/>
          <w:sz w:val="24"/>
          <w:szCs w:val="24"/>
        </w:rPr>
        <w:footnoteReference w:customMarkFollows="1" w:id="1"/>
        <w:sym w:font="Symbol" w:char="F02A"/>
      </w:r>
    </w:p>
    <w:p w:rsidR="00E71934" w:rsidRPr="00326BBC" w:rsidRDefault="00E71934" w:rsidP="00E71934">
      <w:pPr>
        <w:jc w:val="center"/>
        <w:rPr>
          <w:rFonts w:ascii="Times New Roman" w:hAnsi="Times New Roman" w:cs="Times New Roman"/>
          <w:sz w:val="24"/>
          <w:szCs w:val="24"/>
        </w:rPr>
      </w:pPr>
      <w:r w:rsidRPr="00326BBC">
        <w:rPr>
          <w:rFonts w:ascii="Times New Roman" w:hAnsi="Times New Roman" w:cs="Times New Roman"/>
          <w:sz w:val="24"/>
          <w:szCs w:val="24"/>
        </w:rPr>
        <w:t>Н.</w:t>
      </w:r>
      <w:r w:rsidR="00CE3199" w:rsidRPr="00326BBC">
        <w:rPr>
          <w:rFonts w:ascii="Times New Roman" w:hAnsi="Times New Roman" w:cs="Times New Roman"/>
          <w:sz w:val="24"/>
          <w:szCs w:val="24"/>
        </w:rPr>
        <w:t>А</w:t>
      </w:r>
      <w:r w:rsidRPr="00326BBC">
        <w:rPr>
          <w:rFonts w:ascii="Times New Roman" w:hAnsi="Times New Roman" w:cs="Times New Roman"/>
          <w:sz w:val="24"/>
          <w:szCs w:val="24"/>
        </w:rPr>
        <w:t>. КАНАЕВА</w:t>
      </w:r>
    </w:p>
    <w:p w:rsidR="00945AD0" w:rsidRPr="00326BBC" w:rsidRDefault="00945AD0" w:rsidP="00945AD0">
      <w:pPr>
        <w:spacing w:after="0"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 xml:space="preserve">Прежде, чем представлять состояние исследований буддийской </w:t>
      </w:r>
      <w:commentRangeStart w:id="0"/>
      <w:r w:rsidRPr="00326BBC">
        <w:rPr>
          <w:rFonts w:ascii="Times New Roman" w:hAnsi="Times New Roman" w:cs="Times New Roman"/>
          <w:sz w:val="24"/>
          <w:szCs w:val="24"/>
        </w:rPr>
        <w:t>праманавады (</w:t>
      </w:r>
      <w:r w:rsidRPr="00326BBC">
        <w:rPr>
          <w:rFonts w:ascii="Times New Roman" w:hAnsi="Times New Roman" w:cs="Times New Roman"/>
          <w:sz w:val="24"/>
          <w:szCs w:val="24"/>
          <w:lang w:val="en-US"/>
        </w:rPr>
        <w:t>pram</w:t>
      </w:r>
      <w:r w:rsidRPr="00326BBC">
        <w:rPr>
          <w:rFonts w:ascii="Times New Roman" w:hAnsi="Times New Roman" w:cs="Times New Roman"/>
          <w:sz w:val="24"/>
          <w:szCs w:val="24"/>
        </w:rPr>
        <w:t>ā</w:t>
      </w:r>
      <w:r w:rsidRPr="00326BBC">
        <w:rPr>
          <w:rFonts w:ascii="Times New Roman" w:hAnsi="Times New Roman" w:cs="Times New Roman"/>
          <w:sz w:val="24"/>
          <w:szCs w:val="24"/>
          <w:lang w:val="en-US"/>
        </w:rPr>
        <w:t>ṇav</w:t>
      </w:r>
      <w:r w:rsidRPr="00326BBC">
        <w:rPr>
          <w:rFonts w:ascii="Times New Roman" w:hAnsi="Times New Roman" w:cs="Times New Roman"/>
          <w:sz w:val="24"/>
          <w:szCs w:val="24"/>
        </w:rPr>
        <w:t>ā</w:t>
      </w:r>
      <w:r w:rsidRPr="00326BBC">
        <w:rPr>
          <w:rFonts w:ascii="Times New Roman" w:hAnsi="Times New Roman" w:cs="Times New Roman"/>
          <w:sz w:val="24"/>
          <w:szCs w:val="24"/>
          <w:lang w:val="en-US"/>
        </w:rPr>
        <w:t>da</w:t>
      </w:r>
      <w:r w:rsidRPr="00326BBC">
        <w:rPr>
          <w:rFonts w:ascii="Times New Roman" w:hAnsi="Times New Roman" w:cs="Times New Roman"/>
          <w:sz w:val="24"/>
          <w:szCs w:val="24"/>
        </w:rPr>
        <w:t>, санскр. "учение об инструментах достоверного познания")</w:t>
      </w:r>
      <w:commentRangeEnd w:id="0"/>
      <w:r w:rsidR="00FA4D24" w:rsidRPr="00326BBC">
        <w:rPr>
          <w:rStyle w:val="af1"/>
          <w:rFonts w:cs="Mangal"/>
        </w:rPr>
        <w:commentReference w:id="0"/>
      </w:r>
      <w:r w:rsidRPr="00326BBC">
        <w:rPr>
          <w:rFonts w:ascii="Times New Roman" w:hAnsi="Times New Roman" w:cs="Times New Roman"/>
          <w:sz w:val="24"/>
          <w:szCs w:val="24"/>
        </w:rPr>
        <w:t xml:space="preserve"> </w:t>
      </w:r>
      <w:r w:rsidR="00BD6A91" w:rsidRPr="00326BBC">
        <w:rPr>
          <w:rFonts w:ascii="Times New Roman" w:hAnsi="Times New Roman" w:cs="Times New Roman"/>
          <w:sz w:val="24"/>
          <w:szCs w:val="24"/>
        </w:rPr>
        <w:t xml:space="preserve">где бы то ни было, </w:t>
      </w:r>
      <w:r w:rsidRPr="00326BBC">
        <w:rPr>
          <w:rFonts w:ascii="Times New Roman" w:hAnsi="Times New Roman" w:cs="Times New Roman"/>
          <w:sz w:val="24"/>
          <w:szCs w:val="24"/>
        </w:rPr>
        <w:t>необходимо определить круг тех концепций буддийских философов, которые сегодня идентифицируются как эпистемология и логика. Важность такой дефиниции обусловлена тем, что в традиционной индийской культуре, в теле которой зародился буддизм, знание структурировалось иначе</w:t>
      </w:r>
      <w:r w:rsidR="00AA40DB" w:rsidRPr="00326BBC">
        <w:rPr>
          <w:rFonts w:ascii="Times New Roman" w:hAnsi="Times New Roman" w:cs="Times New Roman"/>
          <w:sz w:val="24"/>
          <w:szCs w:val="24"/>
        </w:rPr>
        <w:t xml:space="preserve">, нежели в культуре Западной, образуя иной набор классических дисциплин, чем тот, который фиксировался в </w:t>
      </w:r>
      <w:r w:rsidR="00BD6A91" w:rsidRPr="00326BBC">
        <w:rPr>
          <w:rFonts w:ascii="Times New Roman" w:hAnsi="Times New Roman" w:cs="Times New Roman"/>
          <w:sz w:val="24"/>
          <w:szCs w:val="24"/>
        </w:rPr>
        <w:t xml:space="preserve">синхронной </w:t>
      </w:r>
      <w:r w:rsidR="00AA40DB" w:rsidRPr="00326BBC">
        <w:rPr>
          <w:rFonts w:ascii="Times New Roman" w:hAnsi="Times New Roman" w:cs="Times New Roman"/>
          <w:sz w:val="24"/>
          <w:szCs w:val="24"/>
        </w:rPr>
        <w:t>европейской литературе Античности</w:t>
      </w:r>
      <w:r w:rsidR="00BD6A91" w:rsidRPr="00326BBC">
        <w:rPr>
          <w:rFonts w:ascii="Times New Roman" w:hAnsi="Times New Roman" w:cs="Times New Roman"/>
          <w:sz w:val="24"/>
          <w:szCs w:val="24"/>
        </w:rPr>
        <w:t xml:space="preserve"> и</w:t>
      </w:r>
      <w:r w:rsidR="00AA40DB" w:rsidRPr="00326BBC">
        <w:rPr>
          <w:rFonts w:ascii="Times New Roman" w:hAnsi="Times New Roman" w:cs="Times New Roman"/>
          <w:sz w:val="24"/>
          <w:szCs w:val="24"/>
        </w:rPr>
        <w:t xml:space="preserve"> Средневековья.</w:t>
      </w:r>
      <w:r w:rsidR="005D517D" w:rsidRPr="00326BBC">
        <w:rPr>
          <w:rFonts w:ascii="Times New Roman" w:hAnsi="Times New Roman" w:cs="Times New Roman"/>
          <w:sz w:val="24"/>
          <w:szCs w:val="24"/>
        </w:rPr>
        <w:t xml:space="preserve"> </w:t>
      </w:r>
      <w:commentRangeStart w:id="1"/>
      <w:r w:rsidR="005D517D" w:rsidRPr="00326BBC">
        <w:rPr>
          <w:rFonts w:ascii="Times New Roman" w:hAnsi="Times New Roman" w:cs="Times New Roman"/>
          <w:sz w:val="24"/>
          <w:szCs w:val="24"/>
        </w:rPr>
        <w:t>Одной из классических дисциплин в Древней Индии была теория дебатов</w:t>
      </w:r>
      <w:commentRangeEnd w:id="1"/>
      <w:r w:rsidR="0069387E" w:rsidRPr="00326BBC">
        <w:rPr>
          <w:rStyle w:val="af1"/>
          <w:rFonts w:cs="Mangal"/>
        </w:rPr>
        <w:commentReference w:id="1"/>
      </w:r>
      <w:r w:rsidR="005D517D" w:rsidRPr="00326BBC">
        <w:rPr>
          <w:rFonts w:ascii="Times New Roman" w:hAnsi="Times New Roman" w:cs="Times New Roman"/>
          <w:sz w:val="24"/>
          <w:szCs w:val="24"/>
        </w:rPr>
        <w:t xml:space="preserve">, которая </w:t>
      </w:r>
      <w:r w:rsidR="00BE4C05" w:rsidRPr="00326BBC">
        <w:rPr>
          <w:rFonts w:ascii="Times New Roman" w:hAnsi="Times New Roman" w:cs="Times New Roman"/>
          <w:sz w:val="24"/>
          <w:szCs w:val="24"/>
        </w:rPr>
        <w:t xml:space="preserve">на санскрите </w:t>
      </w:r>
      <w:r w:rsidR="005D517D" w:rsidRPr="00326BBC">
        <w:rPr>
          <w:rFonts w:ascii="Times New Roman" w:hAnsi="Times New Roman" w:cs="Times New Roman"/>
          <w:sz w:val="24"/>
          <w:szCs w:val="24"/>
        </w:rPr>
        <w:t>обозначалась терминами хетувидья, ваданьяя, тарканьяя, таркашастра, таркавидья, вадавидья (</w:t>
      </w:r>
      <w:r w:rsidR="005D517D" w:rsidRPr="00326BBC">
        <w:rPr>
          <w:rFonts w:ascii="Times New Roman" w:hAnsi="Times New Roman" w:cs="Times New Roman"/>
          <w:sz w:val="24"/>
          <w:szCs w:val="24"/>
          <w:lang w:val="en-US"/>
        </w:rPr>
        <w:t>hetuvidy</w:t>
      </w:r>
      <w:r w:rsidR="005D517D" w:rsidRPr="00326BBC">
        <w:rPr>
          <w:rFonts w:ascii="Times New Roman" w:hAnsi="Times New Roman" w:cs="Times New Roman"/>
          <w:sz w:val="24"/>
          <w:szCs w:val="24"/>
        </w:rPr>
        <w:t>ā</w:t>
      </w:r>
      <w:r w:rsidR="00F72AAF" w:rsidRPr="00326BBC">
        <w:rPr>
          <w:rFonts w:ascii="Times New Roman" w:hAnsi="Times New Roman" w:cs="Times New Roman"/>
          <w:sz w:val="24"/>
          <w:szCs w:val="24"/>
        </w:rPr>
        <w:t xml:space="preserve"> – букв. "наука об основаниях"</w:t>
      </w:r>
      <w:r w:rsidR="005D517D" w:rsidRPr="00326BBC">
        <w:rPr>
          <w:rFonts w:ascii="Times New Roman" w:hAnsi="Times New Roman" w:cs="Times New Roman"/>
          <w:sz w:val="24"/>
          <w:szCs w:val="24"/>
        </w:rPr>
        <w:t xml:space="preserve">, </w:t>
      </w:r>
      <w:r w:rsidR="005D517D" w:rsidRPr="00326BBC">
        <w:rPr>
          <w:rFonts w:ascii="Times New Roman" w:hAnsi="Times New Roman" w:cs="Times New Roman"/>
          <w:sz w:val="24"/>
          <w:szCs w:val="24"/>
          <w:lang w:val="en-US"/>
        </w:rPr>
        <w:t>v</w:t>
      </w:r>
      <w:r w:rsidR="005D517D" w:rsidRPr="00326BBC">
        <w:rPr>
          <w:rFonts w:ascii="Times New Roman" w:hAnsi="Times New Roman" w:cs="Times New Roman"/>
          <w:sz w:val="24"/>
          <w:szCs w:val="24"/>
        </w:rPr>
        <w:t>ā</w:t>
      </w:r>
      <w:r w:rsidR="005D517D" w:rsidRPr="00326BBC">
        <w:rPr>
          <w:rFonts w:ascii="Times New Roman" w:hAnsi="Times New Roman" w:cs="Times New Roman"/>
          <w:sz w:val="24"/>
          <w:szCs w:val="24"/>
          <w:lang w:val="en-US"/>
        </w:rPr>
        <w:t>dany</w:t>
      </w:r>
      <w:r w:rsidR="005D517D" w:rsidRPr="00326BBC">
        <w:rPr>
          <w:rFonts w:ascii="Times New Roman" w:hAnsi="Times New Roman" w:cs="Times New Roman"/>
          <w:sz w:val="24"/>
          <w:szCs w:val="24"/>
        </w:rPr>
        <w:t>ā</w:t>
      </w:r>
      <w:r w:rsidR="005D517D" w:rsidRPr="00326BBC">
        <w:rPr>
          <w:rFonts w:ascii="Times New Roman" w:hAnsi="Times New Roman" w:cs="Times New Roman"/>
          <w:sz w:val="24"/>
          <w:szCs w:val="24"/>
          <w:lang w:val="en-US"/>
        </w:rPr>
        <w:t>ya</w:t>
      </w:r>
      <w:r w:rsidR="00F72AAF" w:rsidRPr="00326BBC">
        <w:rPr>
          <w:rFonts w:ascii="Times New Roman" w:hAnsi="Times New Roman" w:cs="Times New Roman"/>
          <w:sz w:val="24"/>
          <w:szCs w:val="24"/>
        </w:rPr>
        <w:t xml:space="preserve"> – "правила рассуждения"</w:t>
      </w:r>
      <w:r w:rsidR="005D517D" w:rsidRPr="00326BBC">
        <w:rPr>
          <w:rFonts w:ascii="Times New Roman" w:hAnsi="Times New Roman" w:cs="Times New Roman"/>
          <w:sz w:val="24"/>
          <w:szCs w:val="24"/>
        </w:rPr>
        <w:t xml:space="preserve">, </w:t>
      </w:r>
      <w:r w:rsidR="005D517D" w:rsidRPr="00326BBC">
        <w:rPr>
          <w:rFonts w:ascii="Times New Roman" w:hAnsi="Times New Roman" w:cs="Times New Roman"/>
          <w:sz w:val="24"/>
          <w:szCs w:val="24"/>
          <w:lang w:val="en-US"/>
        </w:rPr>
        <w:t>tarkany</w:t>
      </w:r>
      <w:r w:rsidR="005D517D" w:rsidRPr="00326BBC">
        <w:rPr>
          <w:rFonts w:ascii="Times New Roman" w:hAnsi="Times New Roman" w:cs="Times New Roman"/>
          <w:sz w:val="24"/>
          <w:szCs w:val="24"/>
        </w:rPr>
        <w:t>ā</w:t>
      </w:r>
      <w:r w:rsidR="005D517D" w:rsidRPr="00326BBC">
        <w:rPr>
          <w:rFonts w:ascii="Times New Roman" w:hAnsi="Times New Roman" w:cs="Times New Roman"/>
          <w:sz w:val="24"/>
          <w:szCs w:val="24"/>
          <w:lang w:val="en-US"/>
        </w:rPr>
        <w:t>ya</w:t>
      </w:r>
      <w:r w:rsidR="00F72AAF" w:rsidRPr="00326BBC">
        <w:rPr>
          <w:rFonts w:ascii="Times New Roman" w:hAnsi="Times New Roman" w:cs="Times New Roman"/>
          <w:sz w:val="24"/>
          <w:szCs w:val="24"/>
        </w:rPr>
        <w:t xml:space="preserve"> –"правила  дебатов"</w:t>
      </w:r>
      <w:r w:rsidR="005D517D" w:rsidRPr="00326BBC">
        <w:rPr>
          <w:rFonts w:ascii="Times New Roman" w:hAnsi="Times New Roman" w:cs="Times New Roman"/>
          <w:sz w:val="24"/>
          <w:szCs w:val="24"/>
        </w:rPr>
        <w:t xml:space="preserve">, </w:t>
      </w:r>
      <w:r w:rsidR="005D517D" w:rsidRPr="00326BBC">
        <w:rPr>
          <w:rFonts w:ascii="Times New Roman" w:hAnsi="Times New Roman" w:cs="Times New Roman"/>
          <w:sz w:val="24"/>
          <w:szCs w:val="24"/>
          <w:lang w:val="en-US"/>
        </w:rPr>
        <w:t>tarka</w:t>
      </w:r>
      <w:r w:rsidR="005D517D" w:rsidRPr="00326BBC">
        <w:rPr>
          <w:rFonts w:ascii="Times New Roman" w:hAnsi="Times New Roman" w:cs="Times New Roman"/>
          <w:sz w:val="24"/>
          <w:szCs w:val="24"/>
        </w:rPr>
        <w:t>śā</w:t>
      </w:r>
      <w:r w:rsidR="005D517D" w:rsidRPr="00326BBC">
        <w:rPr>
          <w:rFonts w:ascii="Times New Roman" w:hAnsi="Times New Roman" w:cs="Times New Roman"/>
          <w:sz w:val="24"/>
          <w:szCs w:val="24"/>
          <w:lang w:val="en-US"/>
        </w:rPr>
        <w:t>stra</w:t>
      </w:r>
      <w:r w:rsidR="005D517D" w:rsidRPr="00326BBC">
        <w:rPr>
          <w:rFonts w:ascii="Times New Roman" w:hAnsi="Times New Roman" w:cs="Times New Roman"/>
          <w:sz w:val="24"/>
          <w:szCs w:val="24"/>
        </w:rPr>
        <w:t xml:space="preserve">, </w:t>
      </w:r>
      <w:r w:rsidR="005D517D" w:rsidRPr="00326BBC">
        <w:rPr>
          <w:rFonts w:ascii="Times New Roman" w:hAnsi="Times New Roman" w:cs="Times New Roman"/>
          <w:sz w:val="24"/>
          <w:szCs w:val="24"/>
          <w:lang w:val="en-US"/>
        </w:rPr>
        <w:t>tarkavidy</w:t>
      </w:r>
      <w:r w:rsidR="005D517D" w:rsidRPr="00326BBC">
        <w:rPr>
          <w:rFonts w:ascii="Times New Roman" w:hAnsi="Times New Roman" w:cs="Times New Roman"/>
          <w:sz w:val="24"/>
          <w:szCs w:val="24"/>
        </w:rPr>
        <w:t>ā</w:t>
      </w:r>
      <w:r w:rsidR="00F72AAF" w:rsidRPr="00326BBC">
        <w:rPr>
          <w:rFonts w:ascii="Times New Roman" w:hAnsi="Times New Roman" w:cs="Times New Roman"/>
          <w:sz w:val="24"/>
          <w:szCs w:val="24"/>
        </w:rPr>
        <w:t xml:space="preserve"> – "наука о дебатах"</w:t>
      </w:r>
      <w:r w:rsidR="005D517D" w:rsidRPr="00326BBC">
        <w:rPr>
          <w:rFonts w:ascii="Times New Roman" w:hAnsi="Times New Roman" w:cs="Times New Roman"/>
          <w:sz w:val="24"/>
          <w:szCs w:val="24"/>
        </w:rPr>
        <w:t xml:space="preserve">, </w:t>
      </w:r>
      <w:r w:rsidR="005D517D" w:rsidRPr="00326BBC">
        <w:rPr>
          <w:rFonts w:ascii="Times New Roman" w:hAnsi="Times New Roman" w:cs="Times New Roman"/>
          <w:sz w:val="24"/>
          <w:szCs w:val="24"/>
          <w:lang w:val="en-US"/>
        </w:rPr>
        <w:t>v</w:t>
      </w:r>
      <w:r w:rsidR="005D517D" w:rsidRPr="00326BBC">
        <w:rPr>
          <w:rFonts w:ascii="Times New Roman" w:hAnsi="Times New Roman" w:cs="Times New Roman"/>
          <w:sz w:val="24"/>
          <w:szCs w:val="24"/>
        </w:rPr>
        <w:t>ā</w:t>
      </w:r>
      <w:r w:rsidR="005D517D" w:rsidRPr="00326BBC">
        <w:rPr>
          <w:rFonts w:ascii="Times New Roman" w:hAnsi="Times New Roman" w:cs="Times New Roman"/>
          <w:sz w:val="24"/>
          <w:szCs w:val="24"/>
          <w:lang w:val="en-US"/>
        </w:rPr>
        <w:t>davidy</w:t>
      </w:r>
      <w:r w:rsidR="005D517D" w:rsidRPr="00326BBC">
        <w:rPr>
          <w:rFonts w:ascii="Times New Roman" w:hAnsi="Times New Roman" w:cs="Times New Roman"/>
          <w:sz w:val="24"/>
          <w:szCs w:val="24"/>
        </w:rPr>
        <w:t>ā</w:t>
      </w:r>
      <w:r w:rsidR="00F72AAF" w:rsidRPr="00326BBC">
        <w:rPr>
          <w:rFonts w:ascii="Times New Roman" w:hAnsi="Times New Roman" w:cs="Times New Roman"/>
          <w:sz w:val="24"/>
          <w:szCs w:val="24"/>
        </w:rPr>
        <w:t xml:space="preserve"> – "наука о рассуждениях")</w:t>
      </w:r>
      <w:r w:rsidR="005D517D" w:rsidRPr="00326BBC">
        <w:rPr>
          <w:rFonts w:ascii="Times New Roman" w:hAnsi="Times New Roman" w:cs="Times New Roman"/>
          <w:sz w:val="24"/>
          <w:szCs w:val="24"/>
        </w:rPr>
        <w:t xml:space="preserve"> и др. В </w:t>
      </w:r>
      <w:r w:rsidR="005D517D" w:rsidRPr="00326BBC">
        <w:rPr>
          <w:rFonts w:ascii="Times New Roman" w:hAnsi="Times New Roman" w:cs="Times New Roman"/>
          <w:sz w:val="24"/>
          <w:szCs w:val="24"/>
          <w:lang w:val="en-US"/>
        </w:rPr>
        <w:t>III</w:t>
      </w:r>
      <w:r w:rsidR="005D517D" w:rsidRPr="00326BBC">
        <w:rPr>
          <w:rFonts w:ascii="Times New Roman" w:hAnsi="Times New Roman" w:cs="Times New Roman"/>
          <w:sz w:val="24"/>
          <w:szCs w:val="24"/>
        </w:rPr>
        <w:t>–</w:t>
      </w:r>
      <w:r w:rsidR="005D517D" w:rsidRPr="00326BBC">
        <w:rPr>
          <w:rFonts w:ascii="Times New Roman" w:hAnsi="Times New Roman" w:cs="Times New Roman"/>
          <w:sz w:val="24"/>
          <w:szCs w:val="24"/>
          <w:lang w:val="en-US"/>
        </w:rPr>
        <w:t>IV</w:t>
      </w:r>
      <w:r w:rsidR="005D517D" w:rsidRPr="00326BBC">
        <w:rPr>
          <w:rFonts w:ascii="Times New Roman" w:hAnsi="Times New Roman" w:cs="Times New Roman"/>
          <w:sz w:val="24"/>
          <w:szCs w:val="24"/>
        </w:rPr>
        <w:t xml:space="preserve"> вв. в школе ньяя </w:t>
      </w:r>
      <w:r w:rsidR="000C735B" w:rsidRPr="00326BBC">
        <w:rPr>
          <w:rFonts w:ascii="Times New Roman" w:hAnsi="Times New Roman" w:cs="Times New Roman"/>
          <w:sz w:val="24"/>
          <w:szCs w:val="24"/>
        </w:rPr>
        <w:t>ее содержание расширяется за счет присоединения</w:t>
      </w:r>
      <w:r w:rsidR="005D517D" w:rsidRPr="00326BBC">
        <w:rPr>
          <w:rFonts w:ascii="Times New Roman" w:hAnsi="Times New Roman" w:cs="Times New Roman"/>
          <w:sz w:val="24"/>
          <w:szCs w:val="24"/>
        </w:rPr>
        <w:t xml:space="preserve"> эпистемологически</w:t>
      </w:r>
      <w:r w:rsidR="000C735B" w:rsidRPr="00326BBC">
        <w:rPr>
          <w:rFonts w:ascii="Times New Roman" w:hAnsi="Times New Roman" w:cs="Times New Roman"/>
          <w:sz w:val="24"/>
          <w:szCs w:val="24"/>
        </w:rPr>
        <w:t>х</w:t>
      </w:r>
      <w:r w:rsidR="005D517D" w:rsidRPr="00326BBC">
        <w:rPr>
          <w:rFonts w:ascii="Times New Roman" w:hAnsi="Times New Roman" w:cs="Times New Roman"/>
          <w:sz w:val="24"/>
          <w:szCs w:val="24"/>
        </w:rPr>
        <w:t xml:space="preserve"> концепци</w:t>
      </w:r>
      <w:r w:rsidR="000C735B" w:rsidRPr="00326BBC">
        <w:rPr>
          <w:rFonts w:ascii="Times New Roman" w:hAnsi="Times New Roman" w:cs="Times New Roman"/>
          <w:sz w:val="24"/>
          <w:szCs w:val="24"/>
        </w:rPr>
        <w:t>й</w:t>
      </w:r>
      <w:r w:rsidR="005D517D" w:rsidRPr="00326BBC">
        <w:rPr>
          <w:rFonts w:ascii="Times New Roman" w:hAnsi="Times New Roman" w:cs="Times New Roman"/>
          <w:sz w:val="24"/>
          <w:szCs w:val="24"/>
        </w:rPr>
        <w:t xml:space="preserve"> и </w:t>
      </w:r>
      <w:r w:rsidR="000C735B" w:rsidRPr="00326BBC">
        <w:rPr>
          <w:rFonts w:ascii="Times New Roman" w:hAnsi="Times New Roman" w:cs="Times New Roman"/>
          <w:sz w:val="24"/>
          <w:szCs w:val="24"/>
        </w:rPr>
        <w:t>новая наука</w:t>
      </w:r>
      <w:r w:rsidR="005D517D" w:rsidRPr="00326BBC">
        <w:rPr>
          <w:rFonts w:ascii="Times New Roman" w:hAnsi="Times New Roman" w:cs="Times New Roman"/>
          <w:sz w:val="24"/>
          <w:szCs w:val="24"/>
        </w:rPr>
        <w:t xml:space="preserve"> </w:t>
      </w:r>
      <w:r w:rsidR="001D0E25" w:rsidRPr="00326BBC">
        <w:rPr>
          <w:rFonts w:ascii="Times New Roman" w:hAnsi="Times New Roman" w:cs="Times New Roman"/>
          <w:sz w:val="24"/>
          <w:szCs w:val="24"/>
        </w:rPr>
        <w:t xml:space="preserve">вдобавок к старым ее названиям </w:t>
      </w:r>
      <w:r w:rsidR="000C735B" w:rsidRPr="00326BBC">
        <w:rPr>
          <w:rFonts w:ascii="Times New Roman" w:hAnsi="Times New Roman" w:cs="Times New Roman"/>
          <w:sz w:val="24"/>
          <w:szCs w:val="24"/>
        </w:rPr>
        <w:t>получает имя</w:t>
      </w:r>
      <w:r w:rsidR="005D517D" w:rsidRPr="00326BBC">
        <w:rPr>
          <w:rFonts w:ascii="Times New Roman" w:hAnsi="Times New Roman" w:cs="Times New Roman"/>
          <w:sz w:val="24"/>
          <w:szCs w:val="24"/>
        </w:rPr>
        <w:t xml:space="preserve"> </w:t>
      </w:r>
      <w:r w:rsidR="000C735B" w:rsidRPr="00326BBC">
        <w:rPr>
          <w:rFonts w:ascii="Times New Roman" w:hAnsi="Times New Roman" w:cs="Times New Roman"/>
          <w:sz w:val="24"/>
          <w:szCs w:val="24"/>
        </w:rPr>
        <w:t>"</w:t>
      </w:r>
      <w:r w:rsidR="005D517D" w:rsidRPr="00326BBC">
        <w:rPr>
          <w:rFonts w:ascii="Times New Roman" w:hAnsi="Times New Roman" w:cs="Times New Roman"/>
          <w:sz w:val="24"/>
          <w:szCs w:val="24"/>
        </w:rPr>
        <w:t>ньяяшастра</w:t>
      </w:r>
      <w:r w:rsidR="000C735B" w:rsidRPr="00326BBC">
        <w:rPr>
          <w:rFonts w:ascii="Times New Roman" w:hAnsi="Times New Roman" w:cs="Times New Roman"/>
          <w:sz w:val="24"/>
          <w:szCs w:val="24"/>
        </w:rPr>
        <w:t>"</w:t>
      </w:r>
      <w:r w:rsidR="005D517D" w:rsidRPr="00326BBC">
        <w:rPr>
          <w:rFonts w:ascii="Times New Roman" w:hAnsi="Times New Roman" w:cs="Times New Roman"/>
          <w:sz w:val="24"/>
          <w:szCs w:val="24"/>
        </w:rPr>
        <w:t xml:space="preserve"> (</w:t>
      </w:r>
      <w:r w:rsidR="005D517D" w:rsidRPr="00326BBC">
        <w:rPr>
          <w:rFonts w:ascii="Times New Roman" w:hAnsi="Times New Roman" w:cs="Times New Roman"/>
          <w:sz w:val="24"/>
          <w:szCs w:val="24"/>
          <w:lang w:val="en-US"/>
        </w:rPr>
        <w:t>ny</w:t>
      </w:r>
      <w:r w:rsidR="005D517D" w:rsidRPr="00326BBC">
        <w:rPr>
          <w:rFonts w:ascii="Times New Roman" w:hAnsi="Times New Roman" w:cs="Times New Roman"/>
          <w:sz w:val="24"/>
          <w:szCs w:val="24"/>
        </w:rPr>
        <w:t>ā</w:t>
      </w:r>
      <w:r w:rsidR="005D517D" w:rsidRPr="00326BBC">
        <w:rPr>
          <w:rFonts w:ascii="Times New Roman" w:hAnsi="Times New Roman" w:cs="Times New Roman"/>
          <w:sz w:val="24"/>
          <w:szCs w:val="24"/>
          <w:lang w:val="en-US"/>
        </w:rPr>
        <w:t>ya</w:t>
      </w:r>
      <w:r w:rsidR="005D517D" w:rsidRPr="00326BBC">
        <w:rPr>
          <w:rFonts w:ascii="Times New Roman" w:hAnsi="Times New Roman" w:cs="Times New Roman"/>
          <w:sz w:val="24"/>
          <w:szCs w:val="24"/>
        </w:rPr>
        <w:t>śā</w:t>
      </w:r>
      <w:r w:rsidR="005D517D" w:rsidRPr="00326BBC">
        <w:rPr>
          <w:rFonts w:ascii="Times New Roman" w:hAnsi="Times New Roman" w:cs="Times New Roman"/>
          <w:sz w:val="24"/>
          <w:szCs w:val="24"/>
          <w:lang w:val="en-US"/>
        </w:rPr>
        <w:t>stra</w:t>
      </w:r>
      <w:r w:rsidR="005D517D" w:rsidRPr="00326BBC">
        <w:rPr>
          <w:rFonts w:ascii="Times New Roman" w:hAnsi="Times New Roman" w:cs="Times New Roman"/>
          <w:sz w:val="24"/>
          <w:szCs w:val="24"/>
        </w:rPr>
        <w:t>, "наука о методах" [в самом широком смысле: методах познания, рационального рассуждения и т.д. ]).</w:t>
      </w:r>
      <w:r w:rsidR="00BE4C05" w:rsidRPr="00326BBC">
        <w:rPr>
          <w:rFonts w:ascii="Times New Roman" w:hAnsi="Times New Roman" w:cs="Times New Roman"/>
          <w:sz w:val="24"/>
          <w:szCs w:val="24"/>
        </w:rPr>
        <w:t xml:space="preserve"> В "Ньяя-сутрах" Готамы-Акшапады много места отводится рассмотрению именно </w:t>
      </w:r>
      <w:r w:rsidR="00B013EE" w:rsidRPr="00326BBC">
        <w:rPr>
          <w:rFonts w:ascii="Times New Roman" w:hAnsi="Times New Roman" w:cs="Times New Roman"/>
          <w:sz w:val="24"/>
          <w:szCs w:val="24"/>
        </w:rPr>
        <w:t xml:space="preserve">проблемам </w:t>
      </w:r>
      <w:r w:rsidR="00BE4C05" w:rsidRPr="00326BBC">
        <w:rPr>
          <w:rFonts w:ascii="Times New Roman" w:hAnsi="Times New Roman" w:cs="Times New Roman"/>
          <w:sz w:val="24"/>
          <w:szCs w:val="24"/>
        </w:rPr>
        <w:t>получени</w:t>
      </w:r>
      <w:r w:rsidR="00B013EE" w:rsidRPr="00326BBC">
        <w:rPr>
          <w:rFonts w:ascii="Times New Roman" w:hAnsi="Times New Roman" w:cs="Times New Roman"/>
          <w:sz w:val="24"/>
          <w:szCs w:val="24"/>
        </w:rPr>
        <w:t>я</w:t>
      </w:r>
      <w:r w:rsidR="00BE4C05" w:rsidRPr="00326BBC">
        <w:rPr>
          <w:rFonts w:ascii="Times New Roman" w:hAnsi="Times New Roman" w:cs="Times New Roman"/>
          <w:sz w:val="24"/>
          <w:szCs w:val="24"/>
        </w:rPr>
        <w:t xml:space="preserve"> достоверного знания (</w:t>
      </w:r>
      <w:r w:rsidR="00BE4C05" w:rsidRPr="00326BBC">
        <w:rPr>
          <w:rFonts w:ascii="Times New Roman" w:hAnsi="Times New Roman" w:cs="Times New Roman"/>
          <w:sz w:val="24"/>
          <w:szCs w:val="24"/>
          <w:lang w:val="en-US"/>
        </w:rPr>
        <w:t>pram</w:t>
      </w:r>
      <w:r w:rsidR="00BE4C05" w:rsidRPr="00326BBC">
        <w:rPr>
          <w:rFonts w:ascii="Times New Roman" w:hAnsi="Times New Roman" w:cs="Times New Roman"/>
          <w:sz w:val="24"/>
          <w:szCs w:val="24"/>
        </w:rPr>
        <w:t>ā), его инструментам (</w:t>
      </w:r>
      <w:r w:rsidR="00BE4C05" w:rsidRPr="00326BBC">
        <w:rPr>
          <w:rFonts w:ascii="Times New Roman" w:hAnsi="Times New Roman" w:cs="Times New Roman"/>
          <w:sz w:val="24"/>
          <w:szCs w:val="24"/>
          <w:lang w:val="en-US"/>
        </w:rPr>
        <w:t>pram</w:t>
      </w:r>
      <w:r w:rsidR="00BE4C05" w:rsidRPr="00326BBC">
        <w:rPr>
          <w:rFonts w:ascii="Times New Roman" w:hAnsi="Times New Roman" w:cs="Times New Roman"/>
          <w:sz w:val="24"/>
          <w:szCs w:val="24"/>
        </w:rPr>
        <w:t>ā</w:t>
      </w:r>
      <w:r w:rsidR="00BE4C05" w:rsidRPr="00326BBC">
        <w:rPr>
          <w:rFonts w:ascii="Times New Roman" w:hAnsi="Times New Roman" w:cs="Times New Roman"/>
          <w:sz w:val="24"/>
          <w:szCs w:val="24"/>
          <w:lang w:val="en-US"/>
        </w:rPr>
        <w:t>ṇa</w:t>
      </w:r>
      <w:r w:rsidR="00BE4C05" w:rsidRPr="00326BBC">
        <w:rPr>
          <w:rFonts w:ascii="Times New Roman" w:hAnsi="Times New Roman" w:cs="Times New Roman"/>
          <w:sz w:val="24"/>
          <w:szCs w:val="24"/>
        </w:rPr>
        <w:t>). Вслед за найяиками буддисты начинают разрабатывать свою "науку о методе".</w:t>
      </w:r>
      <w:r w:rsidR="00A633BF" w:rsidRPr="00326BBC">
        <w:rPr>
          <w:rFonts w:ascii="Times New Roman" w:hAnsi="Times New Roman" w:cs="Times New Roman"/>
          <w:sz w:val="24"/>
          <w:szCs w:val="24"/>
        </w:rPr>
        <w:t xml:space="preserve"> </w:t>
      </w:r>
      <w:r w:rsidR="00BE4C05" w:rsidRPr="00326BBC">
        <w:rPr>
          <w:rFonts w:ascii="Times New Roman" w:hAnsi="Times New Roman" w:cs="Times New Roman"/>
          <w:sz w:val="24"/>
          <w:szCs w:val="24"/>
        </w:rPr>
        <w:t xml:space="preserve">С </w:t>
      </w:r>
      <w:r w:rsidR="00BE4C05" w:rsidRPr="00326BBC">
        <w:rPr>
          <w:rFonts w:ascii="Times New Roman" w:hAnsi="Times New Roman" w:cs="Times New Roman"/>
          <w:sz w:val="24"/>
          <w:szCs w:val="24"/>
          <w:lang w:val="en-US"/>
        </w:rPr>
        <w:t>XIII</w:t>
      </w:r>
      <w:r w:rsidR="00BE4C05" w:rsidRPr="00326BBC">
        <w:rPr>
          <w:rFonts w:ascii="Times New Roman" w:hAnsi="Times New Roman" w:cs="Times New Roman"/>
          <w:sz w:val="24"/>
          <w:szCs w:val="24"/>
        </w:rPr>
        <w:t xml:space="preserve"> в.</w:t>
      </w:r>
      <w:r w:rsidR="00A633BF" w:rsidRPr="00326BBC">
        <w:rPr>
          <w:rFonts w:ascii="Times New Roman" w:hAnsi="Times New Roman" w:cs="Times New Roman"/>
          <w:sz w:val="24"/>
          <w:szCs w:val="24"/>
        </w:rPr>
        <w:t xml:space="preserve">, </w:t>
      </w:r>
      <w:r w:rsidR="00BE4C05" w:rsidRPr="00326BBC">
        <w:rPr>
          <w:rFonts w:ascii="Times New Roman" w:hAnsi="Times New Roman" w:cs="Times New Roman"/>
          <w:sz w:val="24"/>
          <w:szCs w:val="24"/>
        </w:rPr>
        <w:t xml:space="preserve">когда буддизм был уже вытеснен из Индии, </w:t>
      </w:r>
      <w:r w:rsidR="00A633BF" w:rsidRPr="00326BBC">
        <w:rPr>
          <w:rFonts w:ascii="Times New Roman" w:hAnsi="Times New Roman" w:cs="Times New Roman"/>
          <w:sz w:val="24"/>
          <w:szCs w:val="24"/>
        </w:rPr>
        <w:t>исходя из важности проблем познания, эту дисциплину начинают именовать праманавада, праманашастра и праманавидья (</w:t>
      </w:r>
      <w:r w:rsidR="00A633BF" w:rsidRPr="00326BBC">
        <w:rPr>
          <w:rFonts w:ascii="Times New Roman" w:hAnsi="Times New Roman" w:cs="Times New Roman"/>
          <w:sz w:val="24"/>
          <w:szCs w:val="24"/>
          <w:lang w:val="en-US"/>
        </w:rPr>
        <w:t>pram</w:t>
      </w:r>
      <w:r w:rsidR="00A633BF" w:rsidRPr="00326BBC">
        <w:rPr>
          <w:rFonts w:ascii="Times New Roman" w:hAnsi="Times New Roman" w:cs="Times New Roman"/>
          <w:sz w:val="24"/>
          <w:szCs w:val="24"/>
        </w:rPr>
        <w:t>ā</w:t>
      </w:r>
      <w:r w:rsidR="00A633BF" w:rsidRPr="00326BBC">
        <w:rPr>
          <w:rFonts w:ascii="Times New Roman" w:hAnsi="Times New Roman" w:cs="Times New Roman"/>
          <w:sz w:val="24"/>
          <w:szCs w:val="24"/>
          <w:lang w:val="en-US"/>
        </w:rPr>
        <w:t>ṇav</w:t>
      </w:r>
      <w:r w:rsidR="00A633BF" w:rsidRPr="00326BBC">
        <w:rPr>
          <w:rFonts w:ascii="Times New Roman" w:hAnsi="Times New Roman" w:cs="Times New Roman"/>
          <w:sz w:val="24"/>
          <w:szCs w:val="24"/>
        </w:rPr>
        <w:t>ā</w:t>
      </w:r>
      <w:r w:rsidR="00A633BF" w:rsidRPr="00326BBC">
        <w:rPr>
          <w:rFonts w:ascii="Times New Roman" w:hAnsi="Times New Roman" w:cs="Times New Roman"/>
          <w:sz w:val="24"/>
          <w:szCs w:val="24"/>
          <w:lang w:val="en-US"/>
        </w:rPr>
        <w:t>da</w:t>
      </w:r>
      <w:r w:rsidR="00A633BF" w:rsidRPr="00326BBC">
        <w:rPr>
          <w:rFonts w:ascii="Times New Roman" w:hAnsi="Times New Roman" w:cs="Times New Roman"/>
          <w:sz w:val="24"/>
          <w:szCs w:val="24"/>
        </w:rPr>
        <w:t xml:space="preserve">, </w:t>
      </w:r>
      <w:r w:rsidR="00A633BF" w:rsidRPr="00326BBC">
        <w:rPr>
          <w:rFonts w:ascii="Times New Roman" w:hAnsi="Times New Roman" w:cs="Times New Roman"/>
          <w:sz w:val="24"/>
          <w:szCs w:val="24"/>
          <w:lang w:val="en-US"/>
        </w:rPr>
        <w:t>pram</w:t>
      </w:r>
      <w:r w:rsidR="00A633BF" w:rsidRPr="00326BBC">
        <w:rPr>
          <w:rFonts w:ascii="Times New Roman" w:hAnsi="Times New Roman" w:cs="Times New Roman"/>
          <w:sz w:val="24"/>
          <w:szCs w:val="24"/>
        </w:rPr>
        <w:t>ā</w:t>
      </w:r>
      <w:r w:rsidR="00A633BF" w:rsidRPr="00326BBC">
        <w:rPr>
          <w:rFonts w:ascii="Times New Roman" w:hAnsi="Times New Roman" w:cs="Times New Roman"/>
          <w:sz w:val="24"/>
          <w:szCs w:val="24"/>
          <w:lang w:val="en-US"/>
        </w:rPr>
        <w:t>ṇa</w:t>
      </w:r>
      <w:r w:rsidR="00A633BF" w:rsidRPr="00326BBC">
        <w:rPr>
          <w:rFonts w:ascii="Times New Roman" w:hAnsi="Times New Roman" w:cs="Times New Roman"/>
          <w:sz w:val="24"/>
          <w:szCs w:val="24"/>
        </w:rPr>
        <w:t>śā</w:t>
      </w:r>
      <w:r w:rsidR="00A633BF" w:rsidRPr="00326BBC">
        <w:rPr>
          <w:rFonts w:ascii="Times New Roman" w:hAnsi="Times New Roman" w:cs="Times New Roman"/>
          <w:sz w:val="24"/>
          <w:szCs w:val="24"/>
          <w:lang w:val="en-US"/>
        </w:rPr>
        <w:t>stra</w:t>
      </w:r>
      <w:r w:rsidR="00A633BF" w:rsidRPr="00326BBC">
        <w:rPr>
          <w:rFonts w:ascii="Times New Roman" w:hAnsi="Times New Roman" w:cs="Times New Roman"/>
          <w:sz w:val="24"/>
          <w:szCs w:val="24"/>
        </w:rPr>
        <w:t xml:space="preserve">, </w:t>
      </w:r>
      <w:r w:rsidR="00A633BF" w:rsidRPr="00326BBC">
        <w:rPr>
          <w:rFonts w:ascii="Times New Roman" w:hAnsi="Times New Roman" w:cs="Times New Roman"/>
          <w:sz w:val="24"/>
          <w:szCs w:val="24"/>
          <w:lang w:val="en-US"/>
        </w:rPr>
        <w:t>pram</w:t>
      </w:r>
      <w:r w:rsidR="00A633BF" w:rsidRPr="00326BBC">
        <w:rPr>
          <w:rFonts w:ascii="Times New Roman" w:hAnsi="Times New Roman" w:cs="Times New Roman"/>
          <w:sz w:val="24"/>
          <w:szCs w:val="24"/>
        </w:rPr>
        <w:t>ā</w:t>
      </w:r>
      <w:r w:rsidR="00A633BF" w:rsidRPr="00326BBC">
        <w:rPr>
          <w:rFonts w:ascii="Times New Roman" w:hAnsi="Times New Roman" w:cs="Times New Roman"/>
          <w:sz w:val="24"/>
          <w:szCs w:val="24"/>
          <w:lang w:val="en-US"/>
        </w:rPr>
        <w:t>ṇavidy</w:t>
      </w:r>
      <w:r w:rsidR="00A633BF" w:rsidRPr="00326BBC">
        <w:rPr>
          <w:rFonts w:ascii="Times New Roman" w:hAnsi="Times New Roman" w:cs="Times New Roman"/>
          <w:sz w:val="24"/>
          <w:szCs w:val="24"/>
        </w:rPr>
        <w:t>ā – "наука об инструментах получения достоверного знания")</w:t>
      </w:r>
      <w:r w:rsidR="001D0E25" w:rsidRPr="00326BBC">
        <w:rPr>
          <w:rFonts w:ascii="Times New Roman" w:hAnsi="Times New Roman" w:cs="Times New Roman"/>
          <w:sz w:val="24"/>
          <w:szCs w:val="24"/>
        </w:rPr>
        <w:t>, не забывая, однако же, и ее более ранние названия</w:t>
      </w:r>
      <w:r w:rsidR="00A633BF" w:rsidRPr="00326BBC">
        <w:rPr>
          <w:rFonts w:ascii="Times New Roman" w:hAnsi="Times New Roman" w:cs="Times New Roman"/>
          <w:sz w:val="24"/>
          <w:szCs w:val="24"/>
        </w:rPr>
        <w:t xml:space="preserve">. </w:t>
      </w:r>
      <w:r w:rsidR="000C735B" w:rsidRPr="00326BBC">
        <w:rPr>
          <w:rFonts w:ascii="Times New Roman" w:hAnsi="Times New Roman" w:cs="Times New Roman"/>
          <w:sz w:val="24"/>
          <w:szCs w:val="24"/>
        </w:rPr>
        <w:t xml:space="preserve">Все три </w:t>
      </w:r>
      <w:r w:rsidR="005413D6" w:rsidRPr="00326BBC">
        <w:rPr>
          <w:rFonts w:ascii="Times New Roman" w:hAnsi="Times New Roman" w:cs="Times New Roman"/>
          <w:sz w:val="24"/>
          <w:szCs w:val="24"/>
        </w:rPr>
        <w:t>науки – хетувидья, ньяяшастра и праванавада</w:t>
      </w:r>
      <w:r w:rsidR="001B0FC2" w:rsidRPr="00326BBC">
        <w:rPr>
          <w:rFonts w:ascii="Times New Roman" w:hAnsi="Times New Roman" w:cs="Times New Roman"/>
          <w:sz w:val="24"/>
          <w:szCs w:val="24"/>
        </w:rPr>
        <w:t>, дв</w:t>
      </w:r>
      <w:r w:rsidR="00C567AE" w:rsidRPr="00326BBC">
        <w:rPr>
          <w:rFonts w:ascii="Times New Roman" w:hAnsi="Times New Roman" w:cs="Times New Roman"/>
          <w:sz w:val="24"/>
          <w:szCs w:val="24"/>
        </w:rPr>
        <w:t>е</w:t>
      </w:r>
      <w:r w:rsidR="001B0FC2" w:rsidRPr="00326BBC">
        <w:rPr>
          <w:rFonts w:ascii="Times New Roman" w:hAnsi="Times New Roman" w:cs="Times New Roman"/>
          <w:sz w:val="24"/>
          <w:szCs w:val="24"/>
        </w:rPr>
        <w:t xml:space="preserve"> из которых стали преемницами первой,</w:t>
      </w:r>
      <w:r w:rsidR="000C735B" w:rsidRPr="00326BBC">
        <w:rPr>
          <w:rFonts w:ascii="Times New Roman" w:hAnsi="Times New Roman" w:cs="Times New Roman"/>
          <w:sz w:val="24"/>
          <w:szCs w:val="24"/>
        </w:rPr>
        <w:t xml:space="preserve"> </w:t>
      </w:r>
      <w:r w:rsidR="005413D6" w:rsidRPr="00326BBC">
        <w:rPr>
          <w:rFonts w:ascii="Times New Roman" w:hAnsi="Times New Roman" w:cs="Times New Roman"/>
          <w:sz w:val="24"/>
          <w:szCs w:val="24"/>
        </w:rPr>
        <w:t xml:space="preserve">– </w:t>
      </w:r>
      <w:r w:rsidR="000C735B" w:rsidRPr="00326BBC">
        <w:rPr>
          <w:rFonts w:ascii="Times New Roman" w:hAnsi="Times New Roman" w:cs="Times New Roman"/>
          <w:sz w:val="24"/>
          <w:szCs w:val="24"/>
        </w:rPr>
        <w:t>включают концепции, эквивалентные западным эпистемологи</w:t>
      </w:r>
      <w:r w:rsidR="001D0E25" w:rsidRPr="00326BBC">
        <w:rPr>
          <w:rFonts w:ascii="Times New Roman" w:hAnsi="Times New Roman" w:cs="Times New Roman"/>
          <w:sz w:val="24"/>
          <w:szCs w:val="24"/>
        </w:rPr>
        <w:t>ческим</w:t>
      </w:r>
      <w:r w:rsidR="000C735B" w:rsidRPr="00326BBC">
        <w:rPr>
          <w:rFonts w:ascii="Times New Roman" w:hAnsi="Times New Roman" w:cs="Times New Roman"/>
          <w:sz w:val="24"/>
          <w:szCs w:val="24"/>
        </w:rPr>
        <w:t xml:space="preserve"> и логи</w:t>
      </w:r>
      <w:r w:rsidR="001D0E25" w:rsidRPr="00326BBC">
        <w:rPr>
          <w:rFonts w:ascii="Times New Roman" w:hAnsi="Times New Roman" w:cs="Times New Roman"/>
          <w:sz w:val="24"/>
          <w:szCs w:val="24"/>
        </w:rPr>
        <w:t>чес</w:t>
      </w:r>
      <w:r w:rsidR="000C735B" w:rsidRPr="00326BBC">
        <w:rPr>
          <w:rFonts w:ascii="Times New Roman" w:hAnsi="Times New Roman" w:cs="Times New Roman"/>
          <w:sz w:val="24"/>
          <w:szCs w:val="24"/>
        </w:rPr>
        <w:t>к</w:t>
      </w:r>
      <w:r w:rsidR="001D0E25" w:rsidRPr="00326BBC">
        <w:rPr>
          <w:rFonts w:ascii="Times New Roman" w:hAnsi="Times New Roman" w:cs="Times New Roman"/>
          <w:sz w:val="24"/>
          <w:szCs w:val="24"/>
        </w:rPr>
        <w:t>им концепциям</w:t>
      </w:r>
      <w:r w:rsidR="005413D6" w:rsidRPr="00326BBC">
        <w:rPr>
          <w:rFonts w:ascii="Times New Roman" w:hAnsi="Times New Roman" w:cs="Times New Roman"/>
          <w:sz w:val="24"/>
          <w:szCs w:val="24"/>
        </w:rPr>
        <w:t>.</w:t>
      </w:r>
      <w:r w:rsidR="000C735B" w:rsidRPr="00326BBC">
        <w:rPr>
          <w:rFonts w:ascii="Times New Roman" w:hAnsi="Times New Roman" w:cs="Times New Roman"/>
          <w:sz w:val="24"/>
          <w:szCs w:val="24"/>
        </w:rPr>
        <w:t xml:space="preserve"> </w:t>
      </w:r>
      <w:r w:rsidR="005413D6" w:rsidRPr="00326BBC">
        <w:rPr>
          <w:rFonts w:ascii="Times New Roman" w:hAnsi="Times New Roman" w:cs="Times New Roman"/>
          <w:sz w:val="24"/>
          <w:szCs w:val="24"/>
        </w:rPr>
        <w:t>Од</w:t>
      </w:r>
      <w:r w:rsidR="000C735B" w:rsidRPr="00326BBC">
        <w:rPr>
          <w:rFonts w:ascii="Times New Roman" w:hAnsi="Times New Roman" w:cs="Times New Roman"/>
          <w:sz w:val="24"/>
          <w:szCs w:val="24"/>
        </w:rPr>
        <w:t>н</w:t>
      </w:r>
      <w:r w:rsidR="005413D6" w:rsidRPr="00326BBC">
        <w:rPr>
          <w:rFonts w:ascii="Times New Roman" w:hAnsi="Times New Roman" w:cs="Times New Roman"/>
          <w:sz w:val="24"/>
          <w:szCs w:val="24"/>
        </w:rPr>
        <w:t>ак</w:t>
      </w:r>
      <w:r w:rsidR="000C735B" w:rsidRPr="00326BBC">
        <w:rPr>
          <w:rFonts w:ascii="Times New Roman" w:hAnsi="Times New Roman" w:cs="Times New Roman"/>
          <w:sz w:val="24"/>
          <w:szCs w:val="24"/>
        </w:rPr>
        <w:t xml:space="preserve">о </w:t>
      </w:r>
      <w:r w:rsidR="005413D6" w:rsidRPr="00326BBC">
        <w:rPr>
          <w:rFonts w:ascii="Times New Roman" w:hAnsi="Times New Roman" w:cs="Times New Roman"/>
          <w:sz w:val="24"/>
          <w:szCs w:val="24"/>
        </w:rPr>
        <w:t xml:space="preserve">логические концепции, в которых решаются проблемы структурирования и нормирования рассуждений, </w:t>
      </w:r>
      <w:r w:rsidR="000C735B" w:rsidRPr="00326BBC">
        <w:rPr>
          <w:rFonts w:ascii="Times New Roman" w:hAnsi="Times New Roman" w:cs="Times New Roman"/>
          <w:sz w:val="24"/>
          <w:szCs w:val="24"/>
        </w:rPr>
        <w:t>никогда не обособля</w:t>
      </w:r>
      <w:r w:rsidR="005413D6" w:rsidRPr="00326BBC">
        <w:rPr>
          <w:rFonts w:ascii="Times New Roman" w:hAnsi="Times New Roman" w:cs="Times New Roman"/>
          <w:sz w:val="24"/>
          <w:szCs w:val="24"/>
        </w:rPr>
        <w:t>ли</w:t>
      </w:r>
      <w:r w:rsidR="000C735B" w:rsidRPr="00326BBC">
        <w:rPr>
          <w:rFonts w:ascii="Times New Roman" w:hAnsi="Times New Roman" w:cs="Times New Roman"/>
          <w:sz w:val="24"/>
          <w:szCs w:val="24"/>
        </w:rPr>
        <w:t>с</w:t>
      </w:r>
      <w:r w:rsidR="005413D6" w:rsidRPr="00326BBC">
        <w:rPr>
          <w:rFonts w:ascii="Times New Roman" w:hAnsi="Times New Roman" w:cs="Times New Roman"/>
          <w:sz w:val="24"/>
          <w:szCs w:val="24"/>
        </w:rPr>
        <w:t>ь</w:t>
      </w:r>
      <w:r w:rsidR="000C735B" w:rsidRPr="00326BBC">
        <w:rPr>
          <w:rFonts w:ascii="Times New Roman" w:hAnsi="Times New Roman" w:cs="Times New Roman"/>
          <w:sz w:val="24"/>
          <w:szCs w:val="24"/>
        </w:rPr>
        <w:t xml:space="preserve"> </w:t>
      </w:r>
      <w:r w:rsidR="00F72AAF" w:rsidRPr="00326BBC">
        <w:rPr>
          <w:rFonts w:ascii="Times New Roman" w:hAnsi="Times New Roman" w:cs="Times New Roman"/>
          <w:sz w:val="24"/>
          <w:szCs w:val="24"/>
        </w:rPr>
        <w:t>в</w:t>
      </w:r>
      <w:r w:rsidR="000C735B" w:rsidRPr="00326BBC">
        <w:rPr>
          <w:rFonts w:ascii="Times New Roman" w:hAnsi="Times New Roman" w:cs="Times New Roman"/>
          <w:sz w:val="24"/>
          <w:szCs w:val="24"/>
        </w:rPr>
        <w:t xml:space="preserve"> </w:t>
      </w:r>
      <w:r w:rsidR="001D0E25" w:rsidRPr="00326BBC">
        <w:rPr>
          <w:rFonts w:ascii="Times New Roman" w:hAnsi="Times New Roman" w:cs="Times New Roman"/>
          <w:sz w:val="24"/>
          <w:szCs w:val="24"/>
        </w:rPr>
        <w:t xml:space="preserve">индийской культуре </w:t>
      </w:r>
      <w:r w:rsidR="005413D6" w:rsidRPr="00326BBC">
        <w:rPr>
          <w:rFonts w:ascii="Times New Roman" w:hAnsi="Times New Roman" w:cs="Times New Roman"/>
          <w:sz w:val="24"/>
          <w:szCs w:val="24"/>
        </w:rPr>
        <w:t>от эпистемологических концепций, решающих проблемы получения достоверного знания</w:t>
      </w:r>
      <w:r w:rsidR="00F72AAF" w:rsidRPr="00326BBC">
        <w:rPr>
          <w:rFonts w:ascii="Times New Roman" w:hAnsi="Times New Roman" w:cs="Times New Roman"/>
          <w:sz w:val="24"/>
          <w:szCs w:val="24"/>
        </w:rPr>
        <w:t xml:space="preserve">. </w:t>
      </w:r>
      <w:r w:rsidR="001D0E25" w:rsidRPr="00326BBC">
        <w:rPr>
          <w:rFonts w:ascii="Times New Roman" w:hAnsi="Times New Roman" w:cs="Times New Roman"/>
          <w:sz w:val="24"/>
          <w:szCs w:val="24"/>
        </w:rPr>
        <w:t xml:space="preserve"> </w:t>
      </w:r>
      <w:r w:rsidR="00BE4C05" w:rsidRPr="00326BBC">
        <w:rPr>
          <w:rFonts w:ascii="Times New Roman" w:hAnsi="Times New Roman" w:cs="Times New Roman"/>
          <w:sz w:val="24"/>
          <w:szCs w:val="24"/>
        </w:rPr>
        <w:t xml:space="preserve">Таким образом, </w:t>
      </w:r>
      <w:r w:rsidR="00ED44B5" w:rsidRPr="00326BBC">
        <w:rPr>
          <w:rFonts w:ascii="Times New Roman" w:hAnsi="Times New Roman" w:cs="Times New Roman"/>
          <w:sz w:val="24"/>
          <w:szCs w:val="24"/>
        </w:rPr>
        <w:t>праманавада</w:t>
      </w:r>
      <w:r w:rsidR="00BE4C05" w:rsidRPr="00326BBC">
        <w:rPr>
          <w:rFonts w:ascii="Times New Roman" w:hAnsi="Times New Roman" w:cs="Times New Roman"/>
          <w:sz w:val="24"/>
          <w:szCs w:val="24"/>
        </w:rPr>
        <w:t xml:space="preserve"> – только одно</w:t>
      </w:r>
      <w:r w:rsidR="001B0FC2" w:rsidRPr="00326BBC">
        <w:rPr>
          <w:rFonts w:ascii="Times New Roman" w:hAnsi="Times New Roman" w:cs="Times New Roman"/>
          <w:sz w:val="24"/>
          <w:szCs w:val="24"/>
        </w:rPr>
        <w:t xml:space="preserve">, </w:t>
      </w:r>
      <w:r w:rsidR="001B0FC2" w:rsidRPr="00326BBC">
        <w:rPr>
          <w:rFonts w:ascii="Times New Roman" w:hAnsi="Times New Roman" w:cs="Times New Roman"/>
          <w:sz w:val="24"/>
          <w:szCs w:val="24"/>
        </w:rPr>
        <w:lastRenderedPageBreak/>
        <w:t>самое позднее,</w:t>
      </w:r>
      <w:r w:rsidR="00BE4C05" w:rsidRPr="00326BBC">
        <w:rPr>
          <w:rFonts w:ascii="Times New Roman" w:hAnsi="Times New Roman" w:cs="Times New Roman"/>
          <w:sz w:val="24"/>
          <w:szCs w:val="24"/>
        </w:rPr>
        <w:t xml:space="preserve"> из санскритских названий теоретической дисциплины, которая является аналогом эпистемологии и логики</w:t>
      </w:r>
      <w:r w:rsidR="00ED44B5" w:rsidRPr="00326BBC">
        <w:rPr>
          <w:rFonts w:ascii="Times New Roman" w:hAnsi="Times New Roman" w:cs="Times New Roman"/>
          <w:sz w:val="24"/>
          <w:szCs w:val="24"/>
        </w:rPr>
        <w:t>.</w:t>
      </w:r>
    </w:p>
    <w:p w:rsidR="00ED44B5" w:rsidRPr="00326BBC" w:rsidRDefault="00ED44B5" w:rsidP="00945AD0">
      <w:pPr>
        <w:spacing w:after="0"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Что касается перечня концепций, которые стали для нас критерием отбора материала для обзора, то его можно найти в базовом учебнике "Ньяябинду" ("Капля метода"</w:t>
      </w:r>
      <w:r w:rsidR="001B0FC2" w:rsidRPr="00326BBC">
        <w:rPr>
          <w:rFonts w:ascii="Times New Roman" w:hAnsi="Times New Roman" w:cs="Times New Roman"/>
          <w:sz w:val="24"/>
          <w:szCs w:val="24"/>
        </w:rPr>
        <w:t xml:space="preserve"> – далее НБ</w:t>
      </w:r>
      <w:r w:rsidRPr="00326BBC">
        <w:rPr>
          <w:rFonts w:ascii="Times New Roman" w:hAnsi="Times New Roman" w:cs="Times New Roman"/>
          <w:sz w:val="24"/>
          <w:szCs w:val="24"/>
        </w:rPr>
        <w:t>) Дхармакирти с комментарием "Тика" Дхармоттары, в котором они изложили основы эпистемологии и логики Дигнаги, который считается основоположником их буддийского варианта. В Н</w:t>
      </w:r>
      <w:r w:rsidR="001B0FC2" w:rsidRPr="00326BBC">
        <w:rPr>
          <w:rFonts w:ascii="Times New Roman" w:hAnsi="Times New Roman" w:cs="Times New Roman"/>
          <w:sz w:val="24"/>
          <w:szCs w:val="24"/>
        </w:rPr>
        <w:t>Б</w:t>
      </w:r>
      <w:r w:rsidRPr="00326BBC">
        <w:rPr>
          <w:rFonts w:ascii="Times New Roman" w:hAnsi="Times New Roman" w:cs="Times New Roman"/>
          <w:sz w:val="24"/>
          <w:szCs w:val="24"/>
        </w:rPr>
        <w:t xml:space="preserve"> </w:t>
      </w:r>
      <w:r w:rsidR="001B0FC2" w:rsidRPr="00326BBC">
        <w:rPr>
          <w:rFonts w:ascii="Times New Roman" w:hAnsi="Times New Roman" w:cs="Times New Roman"/>
          <w:sz w:val="24"/>
          <w:szCs w:val="24"/>
        </w:rPr>
        <w:t>представлены</w:t>
      </w:r>
      <w:r w:rsidRPr="00326BBC">
        <w:rPr>
          <w:rFonts w:ascii="Times New Roman" w:hAnsi="Times New Roman" w:cs="Times New Roman"/>
          <w:sz w:val="24"/>
          <w:szCs w:val="24"/>
        </w:rPr>
        <w:t xml:space="preserve"> </w:t>
      </w:r>
      <w:r w:rsidR="00580D22" w:rsidRPr="00326BBC">
        <w:rPr>
          <w:rFonts w:ascii="Times New Roman" w:hAnsi="Times New Roman" w:cs="Times New Roman"/>
          <w:sz w:val="24"/>
          <w:szCs w:val="24"/>
        </w:rPr>
        <w:t>такие эпистем</w:t>
      </w:r>
      <w:r w:rsidR="00387F9D" w:rsidRPr="00326BBC">
        <w:rPr>
          <w:rFonts w:ascii="Times New Roman" w:hAnsi="Times New Roman" w:cs="Times New Roman"/>
          <w:sz w:val="24"/>
          <w:szCs w:val="24"/>
        </w:rPr>
        <w:t>ологические концепции как учение</w:t>
      </w:r>
      <w:r w:rsidR="00580D22" w:rsidRPr="00326BBC">
        <w:rPr>
          <w:rFonts w:ascii="Times New Roman" w:hAnsi="Times New Roman" w:cs="Times New Roman"/>
          <w:sz w:val="24"/>
          <w:szCs w:val="24"/>
        </w:rPr>
        <w:t xml:space="preserve"> о познаваемости мира</w:t>
      </w:r>
      <w:r w:rsidR="00387F9D" w:rsidRPr="00326BBC">
        <w:rPr>
          <w:rFonts w:ascii="Times New Roman" w:hAnsi="Times New Roman" w:cs="Times New Roman"/>
          <w:sz w:val="24"/>
          <w:szCs w:val="24"/>
        </w:rPr>
        <w:t xml:space="preserve"> (</w:t>
      </w:r>
      <w:r w:rsidR="00387F9D" w:rsidRPr="00326BBC">
        <w:rPr>
          <w:rFonts w:ascii="Times New Roman" w:hAnsi="Times New Roman" w:cs="Times New Roman"/>
          <w:sz w:val="24"/>
          <w:szCs w:val="24"/>
          <w:lang w:val="en-US"/>
        </w:rPr>
        <w:t>b</w:t>
      </w:r>
      <w:r w:rsidR="00387F9D" w:rsidRPr="00326BBC">
        <w:rPr>
          <w:rFonts w:ascii="Times New Roman" w:hAnsi="Times New Roman" w:cs="Times New Roman"/>
          <w:sz w:val="24"/>
          <w:szCs w:val="24"/>
        </w:rPr>
        <w:t>ā</w:t>
      </w:r>
      <w:r w:rsidR="00387F9D" w:rsidRPr="00326BBC">
        <w:rPr>
          <w:rFonts w:ascii="Times New Roman" w:hAnsi="Times New Roman" w:cs="Times New Roman"/>
          <w:sz w:val="24"/>
          <w:szCs w:val="24"/>
          <w:lang w:val="en-US"/>
        </w:rPr>
        <w:t>hy</w:t>
      </w:r>
      <w:r w:rsidR="00387F9D" w:rsidRPr="00326BBC">
        <w:rPr>
          <w:rFonts w:ascii="Times New Roman" w:hAnsi="Times New Roman" w:cs="Times New Roman"/>
          <w:sz w:val="24"/>
          <w:szCs w:val="24"/>
        </w:rPr>
        <w:t>ā</w:t>
      </w:r>
      <w:r w:rsidR="00387F9D" w:rsidRPr="00326BBC">
        <w:rPr>
          <w:rFonts w:ascii="Times New Roman" w:hAnsi="Times New Roman" w:cs="Times New Roman"/>
          <w:sz w:val="24"/>
          <w:szCs w:val="24"/>
          <w:lang w:val="en-US"/>
        </w:rPr>
        <w:t>rth</w:t>
      </w:r>
      <w:r w:rsidR="00387F9D" w:rsidRPr="00326BBC">
        <w:rPr>
          <w:rFonts w:ascii="Times New Roman" w:hAnsi="Times New Roman" w:cs="Times New Roman"/>
          <w:sz w:val="24"/>
          <w:szCs w:val="24"/>
        </w:rPr>
        <w:t>ā</w:t>
      </w:r>
      <w:r w:rsidR="00387F9D" w:rsidRPr="00326BBC">
        <w:rPr>
          <w:rFonts w:ascii="Times New Roman" w:hAnsi="Times New Roman" w:cs="Times New Roman"/>
          <w:sz w:val="24"/>
          <w:szCs w:val="24"/>
          <w:lang w:val="en-US"/>
        </w:rPr>
        <w:t>numeyatvav</w:t>
      </w:r>
      <w:r w:rsidR="00387F9D" w:rsidRPr="00326BBC">
        <w:rPr>
          <w:rFonts w:ascii="Times New Roman" w:hAnsi="Times New Roman" w:cs="Times New Roman"/>
          <w:sz w:val="24"/>
          <w:szCs w:val="24"/>
        </w:rPr>
        <w:t>ā</w:t>
      </w:r>
      <w:r w:rsidR="00387F9D" w:rsidRPr="00326BBC">
        <w:rPr>
          <w:rFonts w:ascii="Times New Roman" w:hAnsi="Times New Roman" w:cs="Times New Roman"/>
          <w:sz w:val="24"/>
          <w:szCs w:val="24"/>
          <w:lang w:val="en-US"/>
        </w:rPr>
        <w:t>da</w:t>
      </w:r>
      <w:r w:rsidR="00387F9D" w:rsidRPr="00326BBC">
        <w:rPr>
          <w:rFonts w:ascii="Times New Roman" w:hAnsi="Times New Roman" w:cs="Times New Roman"/>
          <w:sz w:val="24"/>
          <w:szCs w:val="24"/>
        </w:rPr>
        <w:t>)</w:t>
      </w:r>
      <w:r w:rsidR="00580D22" w:rsidRPr="00326BBC">
        <w:rPr>
          <w:rFonts w:ascii="Times New Roman" w:hAnsi="Times New Roman" w:cs="Times New Roman"/>
          <w:sz w:val="24"/>
          <w:szCs w:val="24"/>
        </w:rPr>
        <w:t xml:space="preserve">, </w:t>
      </w:r>
      <w:r w:rsidR="00387F9D" w:rsidRPr="00326BBC">
        <w:rPr>
          <w:rFonts w:ascii="Times New Roman" w:hAnsi="Times New Roman" w:cs="Times New Roman"/>
          <w:sz w:val="24"/>
          <w:szCs w:val="24"/>
        </w:rPr>
        <w:t xml:space="preserve">классификации </w:t>
      </w:r>
      <w:r w:rsidRPr="00326BBC">
        <w:rPr>
          <w:rFonts w:ascii="Times New Roman" w:hAnsi="Times New Roman" w:cs="Times New Roman"/>
          <w:sz w:val="24"/>
          <w:szCs w:val="24"/>
        </w:rPr>
        <w:t>разновидност</w:t>
      </w:r>
      <w:r w:rsidR="00387F9D" w:rsidRPr="00326BBC">
        <w:rPr>
          <w:rFonts w:ascii="Times New Roman" w:hAnsi="Times New Roman" w:cs="Times New Roman"/>
          <w:sz w:val="24"/>
          <w:szCs w:val="24"/>
        </w:rPr>
        <w:t>ей</w:t>
      </w:r>
      <w:r w:rsidRPr="00326BBC">
        <w:rPr>
          <w:rFonts w:ascii="Times New Roman" w:hAnsi="Times New Roman" w:cs="Times New Roman"/>
          <w:sz w:val="24"/>
          <w:szCs w:val="24"/>
        </w:rPr>
        <w:t xml:space="preserve"> знания</w:t>
      </w:r>
      <w:r w:rsidR="00387F9D" w:rsidRPr="00326BBC">
        <w:rPr>
          <w:rFonts w:ascii="Times New Roman" w:hAnsi="Times New Roman" w:cs="Times New Roman"/>
          <w:sz w:val="24"/>
          <w:szCs w:val="24"/>
        </w:rPr>
        <w:t xml:space="preserve"> (</w:t>
      </w:r>
      <w:r w:rsidR="00387F9D" w:rsidRPr="00326BBC">
        <w:rPr>
          <w:rFonts w:ascii="Times New Roman" w:hAnsi="Times New Roman" w:cs="Times New Roman"/>
          <w:sz w:val="24"/>
          <w:szCs w:val="24"/>
          <w:lang w:val="en-US"/>
        </w:rPr>
        <w:t>pram</w:t>
      </w:r>
      <w:r w:rsidR="00387F9D" w:rsidRPr="00326BBC">
        <w:rPr>
          <w:rFonts w:ascii="Times New Roman" w:hAnsi="Times New Roman" w:cs="Times New Roman"/>
          <w:sz w:val="24"/>
          <w:szCs w:val="24"/>
        </w:rPr>
        <w:t>ā) и</w:t>
      </w:r>
      <w:r w:rsidRPr="00326BBC">
        <w:rPr>
          <w:rFonts w:ascii="Times New Roman" w:hAnsi="Times New Roman" w:cs="Times New Roman"/>
          <w:sz w:val="24"/>
          <w:szCs w:val="24"/>
        </w:rPr>
        <w:t xml:space="preserve"> инструмент</w:t>
      </w:r>
      <w:r w:rsidR="00387F9D" w:rsidRPr="00326BBC">
        <w:rPr>
          <w:rFonts w:ascii="Times New Roman" w:hAnsi="Times New Roman" w:cs="Times New Roman"/>
          <w:sz w:val="24"/>
          <w:szCs w:val="24"/>
        </w:rPr>
        <w:t>ов</w:t>
      </w:r>
      <w:r w:rsidRPr="00326BBC">
        <w:rPr>
          <w:rFonts w:ascii="Times New Roman" w:hAnsi="Times New Roman" w:cs="Times New Roman"/>
          <w:sz w:val="24"/>
          <w:szCs w:val="24"/>
        </w:rPr>
        <w:t xml:space="preserve"> получения достоверного знания </w:t>
      </w:r>
      <w:r w:rsidR="00387F9D" w:rsidRPr="00326BBC">
        <w:rPr>
          <w:rFonts w:ascii="Times New Roman" w:hAnsi="Times New Roman" w:cs="Times New Roman"/>
          <w:sz w:val="24"/>
          <w:szCs w:val="24"/>
        </w:rPr>
        <w:t>(</w:t>
      </w:r>
      <w:r w:rsidR="00387F9D" w:rsidRPr="00326BBC">
        <w:rPr>
          <w:rFonts w:ascii="Times New Roman" w:hAnsi="Times New Roman" w:cs="Times New Roman"/>
          <w:sz w:val="24"/>
          <w:szCs w:val="24"/>
          <w:lang w:val="en-US"/>
        </w:rPr>
        <w:t>pram</w:t>
      </w:r>
      <w:r w:rsidR="00387F9D" w:rsidRPr="00326BBC">
        <w:rPr>
          <w:rFonts w:ascii="Times New Roman" w:hAnsi="Times New Roman" w:cs="Times New Roman"/>
          <w:sz w:val="24"/>
          <w:szCs w:val="24"/>
        </w:rPr>
        <w:t>ā</w:t>
      </w:r>
      <w:r w:rsidR="00387F9D" w:rsidRPr="00326BBC">
        <w:rPr>
          <w:rFonts w:ascii="Times New Roman" w:hAnsi="Times New Roman" w:cs="Times New Roman"/>
          <w:sz w:val="24"/>
          <w:szCs w:val="24"/>
          <w:lang w:val="en-US"/>
        </w:rPr>
        <w:t>ṇa</w:t>
      </w:r>
      <w:r w:rsidR="00387F9D" w:rsidRPr="00326BBC">
        <w:rPr>
          <w:rFonts w:ascii="Times New Roman" w:hAnsi="Times New Roman" w:cs="Times New Roman"/>
          <w:sz w:val="24"/>
          <w:szCs w:val="24"/>
        </w:rPr>
        <w:t xml:space="preserve">) </w:t>
      </w:r>
      <w:r w:rsidRPr="00326BBC">
        <w:rPr>
          <w:rFonts w:ascii="Times New Roman" w:hAnsi="Times New Roman" w:cs="Times New Roman"/>
          <w:sz w:val="24"/>
          <w:szCs w:val="24"/>
        </w:rPr>
        <w:t>– чувственно</w:t>
      </w:r>
      <w:r w:rsidR="0004778B" w:rsidRPr="00326BBC">
        <w:rPr>
          <w:rFonts w:ascii="Times New Roman" w:hAnsi="Times New Roman" w:cs="Times New Roman"/>
          <w:sz w:val="24"/>
          <w:szCs w:val="24"/>
        </w:rPr>
        <w:t>го</w:t>
      </w:r>
      <w:r w:rsidRPr="00326BBC">
        <w:rPr>
          <w:rFonts w:ascii="Times New Roman" w:hAnsi="Times New Roman" w:cs="Times New Roman"/>
          <w:sz w:val="24"/>
          <w:szCs w:val="24"/>
        </w:rPr>
        <w:t xml:space="preserve"> восприяти</w:t>
      </w:r>
      <w:r w:rsidR="0004778B" w:rsidRPr="00326BBC">
        <w:rPr>
          <w:rFonts w:ascii="Times New Roman" w:hAnsi="Times New Roman" w:cs="Times New Roman"/>
          <w:sz w:val="24"/>
          <w:szCs w:val="24"/>
        </w:rPr>
        <w:t>я</w:t>
      </w:r>
      <w:r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rPr>
        <w:t>(</w:t>
      </w:r>
      <w:r w:rsidR="0004778B" w:rsidRPr="00326BBC">
        <w:rPr>
          <w:rFonts w:ascii="Times New Roman" w:hAnsi="Times New Roman" w:cs="Times New Roman"/>
          <w:sz w:val="24"/>
          <w:szCs w:val="24"/>
          <w:lang w:val="en-US"/>
        </w:rPr>
        <w:t>pratyakṣa</w:t>
      </w:r>
      <w:r w:rsidR="0004778B" w:rsidRPr="00326BBC">
        <w:rPr>
          <w:rFonts w:ascii="Times New Roman" w:hAnsi="Times New Roman" w:cs="Times New Roman"/>
          <w:sz w:val="24"/>
          <w:szCs w:val="24"/>
        </w:rPr>
        <w:t xml:space="preserve">) </w:t>
      </w:r>
      <w:r w:rsidRPr="00326BBC">
        <w:rPr>
          <w:rFonts w:ascii="Times New Roman" w:hAnsi="Times New Roman" w:cs="Times New Roman"/>
          <w:sz w:val="24"/>
          <w:szCs w:val="24"/>
        </w:rPr>
        <w:t>и вывод</w:t>
      </w:r>
      <w:r w:rsidR="0004778B" w:rsidRPr="00326BBC">
        <w:rPr>
          <w:rFonts w:ascii="Times New Roman" w:hAnsi="Times New Roman" w:cs="Times New Roman"/>
          <w:sz w:val="24"/>
          <w:szCs w:val="24"/>
        </w:rPr>
        <w:t>а (</w:t>
      </w:r>
      <w:r w:rsidR="0004778B" w:rsidRPr="00326BBC">
        <w:rPr>
          <w:rFonts w:ascii="Times New Roman" w:hAnsi="Times New Roman" w:cs="Times New Roman"/>
          <w:sz w:val="24"/>
          <w:szCs w:val="24"/>
          <w:lang w:val="en-US"/>
        </w:rPr>
        <w:t>anum</w:t>
      </w:r>
      <w:r w:rsidR="0004778B" w:rsidRPr="00326BBC">
        <w:rPr>
          <w:rFonts w:ascii="Times New Roman" w:hAnsi="Times New Roman" w:cs="Times New Roman"/>
          <w:sz w:val="24"/>
          <w:szCs w:val="24"/>
        </w:rPr>
        <w:t>ā</w:t>
      </w:r>
      <w:r w:rsidR="0004778B" w:rsidRPr="00326BBC">
        <w:rPr>
          <w:rFonts w:ascii="Times New Roman" w:hAnsi="Times New Roman" w:cs="Times New Roman"/>
          <w:sz w:val="24"/>
          <w:szCs w:val="24"/>
          <w:lang w:val="en-US"/>
        </w:rPr>
        <w:t>na</w:t>
      </w:r>
      <w:r w:rsidR="0004778B" w:rsidRPr="00326BBC">
        <w:rPr>
          <w:rFonts w:ascii="Times New Roman" w:hAnsi="Times New Roman" w:cs="Times New Roman"/>
          <w:sz w:val="24"/>
          <w:szCs w:val="24"/>
        </w:rPr>
        <w:t>)</w:t>
      </w:r>
      <w:r w:rsidR="00580D22"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rPr>
        <w:t xml:space="preserve">учение </w:t>
      </w:r>
      <w:r w:rsidR="00580D22" w:rsidRPr="00326BBC">
        <w:rPr>
          <w:rFonts w:ascii="Times New Roman" w:hAnsi="Times New Roman" w:cs="Times New Roman"/>
          <w:sz w:val="24"/>
          <w:szCs w:val="24"/>
        </w:rPr>
        <w:t xml:space="preserve">об их </w:t>
      </w:r>
      <w:r w:rsidR="0004778B" w:rsidRPr="00326BBC">
        <w:rPr>
          <w:rFonts w:ascii="Times New Roman" w:hAnsi="Times New Roman" w:cs="Times New Roman"/>
          <w:sz w:val="24"/>
          <w:szCs w:val="24"/>
        </w:rPr>
        <w:t xml:space="preserve">"инструментальности", </w:t>
      </w:r>
      <w:r w:rsidR="00580D22" w:rsidRPr="00326BBC">
        <w:rPr>
          <w:rFonts w:ascii="Times New Roman" w:hAnsi="Times New Roman" w:cs="Times New Roman"/>
          <w:sz w:val="24"/>
          <w:szCs w:val="24"/>
        </w:rPr>
        <w:t>способности давать достоверное знание</w:t>
      </w:r>
      <w:r w:rsidR="0004778B"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lang w:val="en-US"/>
        </w:rPr>
        <w:t>pram</w:t>
      </w:r>
      <w:r w:rsidR="0004778B" w:rsidRPr="00326BBC">
        <w:rPr>
          <w:rFonts w:ascii="Times New Roman" w:hAnsi="Times New Roman" w:cs="Times New Roman"/>
          <w:sz w:val="24"/>
          <w:szCs w:val="24"/>
        </w:rPr>
        <w:t>ā</w:t>
      </w:r>
      <w:r w:rsidR="0004778B" w:rsidRPr="00326BBC">
        <w:rPr>
          <w:rFonts w:ascii="Times New Roman" w:hAnsi="Times New Roman" w:cs="Times New Roman"/>
          <w:sz w:val="24"/>
          <w:szCs w:val="24"/>
          <w:lang w:val="en-US"/>
        </w:rPr>
        <w:t>ṇyav</w:t>
      </w:r>
      <w:r w:rsidR="0004778B" w:rsidRPr="00326BBC">
        <w:rPr>
          <w:rFonts w:ascii="Times New Roman" w:hAnsi="Times New Roman" w:cs="Times New Roman"/>
          <w:sz w:val="24"/>
          <w:szCs w:val="24"/>
        </w:rPr>
        <w:t>ā</w:t>
      </w:r>
      <w:r w:rsidR="0004778B" w:rsidRPr="00326BBC">
        <w:rPr>
          <w:rFonts w:ascii="Times New Roman" w:hAnsi="Times New Roman" w:cs="Times New Roman"/>
          <w:sz w:val="24"/>
          <w:szCs w:val="24"/>
          <w:lang w:val="en-US"/>
        </w:rPr>
        <w:t>da</w:t>
      </w:r>
      <w:r w:rsidR="0004778B" w:rsidRPr="00326BBC">
        <w:rPr>
          <w:rFonts w:ascii="Times New Roman" w:hAnsi="Times New Roman" w:cs="Times New Roman"/>
          <w:sz w:val="24"/>
          <w:szCs w:val="24"/>
        </w:rPr>
        <w:t>)</w:t>
      </w:r>
      <w:r w:rsidR="00580D22"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rPr>
        <w:t xml:space="preserve">учение </w:t>
      </w:r>
      <w:r w:rsidR="00580D22" w:rsidRPr="00326BBC">
        <w:rPr>
          <w:rFonts w:ascii="Times New Roman" w:hAnsi="Times New Roman" w:cs="Times New Roman"/>
          <w:sz w:val="24"/>
          <w:szCs w:val="24"/>
        </w:rPr>
        <w:t>об отношения</w:t>
      </w:r>
      <w:r w:rsidR="001B0FC2" w:rsidRPr="00326BBC">
        <w:rPr>
          <w:rFonts w:ascii="Times New Roman" w:hAnsi="Times New Roman" w:cs="Times New Roman"/>
          <w:sz w:val="24"/>
          <w:szCs w:val="24"/>
        </w:rPr>
        <w:t>х</w:t>
      </w:r>
      <w:r w:rsidR="00580D22" w:rsidRPr="00326BBC">
        <w:rPr>
          <w:rFonts w:ascii="Times New Roman" w:hAnsi="Times New Roman" w:cs="Times New Roman"/>
          <w:sz w:val="24"/>
          <w:szCs w:val="24"/>
        </w:rPr>
        <w:t xml:space="preserve"> между этими инструментами. К содержащимся в </w:t>
      </w:r>
      <w:r w:rsidR="001B0FC2" w:rsidRPr="00326BBC">
        <w:rPr>
          <w:rFonts w:ascii="Times New Roman" w:hAnsi="Times New Roman" w:cs="Times New Roman"/>
          <w:sz w:val="24"/>
          <w:szCs w:val="24"/>
        </w:rPr>
        <w:t>НБ</w:t>
      </w:r>
      <w:r w:rsidR="00580D22" w:rsidRPr="00326BBC">
        <w:rPr>
          <w:rFonts w:ascii="Times New Roman" w:hAnsi="Times New Roman" w:cs="Times New Roman"/>
          <w:sz w:val="24"/>
          <w:szCs w:val="24"/>
        </w:rPr>
        <w:t xml:space="preserve"> логическим концепциям относятся учение о разновидностях вывода и оснований вывода</w:t>
      </w:r>
      <w:r w:rsidR="0004778B"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lang w:val="en-US"/>
        </w:rPr>
        <w:t>hetu</w:t>
      </w:r>
      <w:r w:rsidR="0004778B" w:rsidRPr="00326BBC">
        <w:rPr>
          <w:rFonts w:ascii="Times New Roman" w:hAnsi="Times New Roman" w:cs="Times New Roman"/>
          <w:sz w:val="24"/>
          <w:szCs w:val="24"/>
        </w:rPr>
        <w:t>)</w:t>
      </w:r>
      <w:r w:rsidR="00580D22" w:rsidRPr="00326BBC">
        <w:rPr>
          <w:rFonts w:ascii="Times New Roman" w:hAnsi="Times New Roman" w:cs="Times New Roman"/>
          <w:sz w:val="24"/>
          <w:szCs w:val="24"/>
        </w:rPr>
        <w:t>, классификаци</w:t>
      </w:r>
      <w:r w:rsidR="004C1C55" w:rsidRPr="00326BBC">
        <w:rPr>
          <w:rFonts w:ascii="Times New Roman" w:hAnsi="Times New Roman" w:cs="Times New Roman"/>
          <w:sz w:val="24"/>
          <w:szCs w:val="24"/>
        </w:rPr>
        <w:t>я</w:t>
      </w:r>
      <w:r w:rsidR="00580D22" w:rsidRPr="00326BBC">
        <w:rPr>
          <w:rFonts w:ascii="Times New Roman" w:hAnsi="Times New Roman" w:cs="Times New Roman"/>
          <w:sz w:val="24"/>
          <w:szCs w:val="24"/>
        </w:rPr>
        <w:t xml:space="preserve"> логических ошибок</w:t>
      </w:r>
      <w:r w:rsidR="0004778B" w:rsidRPr="00326BBC">
        <w:rPr>
          <w:rFonts w:ascii="Times New Roman" w:hAnsi="Times New Roman" w:cs="Times New Roman"/>
          <w:sz w:val="24"/>
          <w:szCs w:val="24"/>
        </w:rPr>
        <w:t xml:space="preserve"> (ā</w:t>
      </w:r>
      <w:r w:rsidR="0004778B" w:rsidRPr="00326BBC">
        <w:rPr>
          <w:rFonts w:ascii="Times New Roman" w:hAnsi="Times New Roman" w:cs="Times New Roman"/>
          <w:sz w:val="24"/>
          <w:szCs w:val="24"/>
          <w:lang w:val="en-US"/>
        </w:rPr>
        <w:t>bh</w:t>
      </w:r>
      <w:r w:rsidR="0004778B" w:rsidRPr="00326BBC">
        <w:rPr>
          <w:rFonts w:ascii="Times New Roman" w:hAnsi="Times New Roman" w:cs="Times New Roman"/>
          <w:sz w:val="24"/>
          <w:szCs w:val="24"/>
        </w:rPr>
        <w:t>ā</w:t>
      </w:r>
      <w:r w:rsidR="0004778B" w:rsidRPr="00326BBC">
        <w:rPr>
          <w:rFonts w:ascii="Times New Roman" w:hAnsi="Times New Roman" w:cs="Times New Roman"/>
          <w:sz w:val="24"/>
          <w:szCs w:val="24"/>
          <w:lang w:val="en-US"/>
        </w:rPr>
        <w:t>sa</w:t>
      </w:r>
      <w:r w:rsidR="0004778B"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lang w:val="en-US"/>
        </w:rPr>
        <w:t>doṣa</w:t>
      </w:r>
      <w:r w:rsidR="0004778B" w:rsidRPr="00326BBC">
        <w:rPr>
          <w:rFonts w:ascii="Times New Roman" w:hAnsi="Times New Roman" w:cs="Times New Roman"/>
          <w:sz w:val="24"/>
          <w:szCs w:val="24"/>
        </w:rPr>
        <w:t>)</w:t>
      </w:r>
      <w:r w:rsidR="00580D22" w:rsidRPr="00326BBC">
        <w:rPr>
          <w:rFonts w:ascii="Times New Roman" w:hAnsi="Times New Roman" w:cs="Times New Roman"/>
          <w:sz w:val="24"/>
          <w:szCs w:val="24"/>
        </w:rPr>
        <w:t>, которая включает как ошибки в умозаключениях, так и ошибки</w:t>
      </w:r>
      <w:r w:rsidR="005413D6" w:rsidRPr="00326BBC">
        <w:rPr>
          <w:rFonts w:ascii="Times New Roman" w:hAnsi="Times New Roman" w:cs="Times New Roman"/>
          <w:sz w:val="24"/>
          <w:szCs w:val="24"/>
        </w:rPr>
        <w:t xml:space="preserve"> в аргументации</w:t>
      </w:r>
      <w:r w:rsidR="004C1C55" w:rsidRPr="00326BBC">
        <w:rPr>
          <w:rFonts w:ascii="Times New Roman" w:hAnsi="Times New Roman" w:cs="Times New Roman"/>
          <w:sz w:val="24"/>
          <w:szCs w:val="24"/>
        </w:rPr>
        <w:t xml:space="preserve">, а также теория значений языковых выражений </w:t>
      </w:r>
      <w:r w:rsidR="0004778B" w:rsidRPr="00326BBC">
        <w:rPr>
          <w:rFonts w:ascii="Times New Roman" w:hAnsi="Times New Roman" w:cs="Times New Roman"/>
          <w:sz w:val="24"/>
          <w:szCs w:val="24"/>
        </w:rPr>
        <w:t>(</w:t>
      </w:r>
      <w:r w:rsidR="0004778B" w:rsidRPr="00326BBC">
        <w:rPr>
          <w:rFonts w:ascii="Times New Roman" w:hAnsi="Times New Roman" w:cs="Times New Roman"/>
          <w:sz w:val="24"/>
          <w:szCs w:val="24"/>
          <w:lang w:val="en-US"/>
        </w:rPr>
        <w:t>apohav</w:t>
      </w:r>
      <w:r w:rsidR="0004778B" w:rsidRPr="00326BBC">
        <w:rPr>
          <w:rFonts w:ascii="Times New Roman" w:hAnsi="Times New Roman" w:cs="Times New Roman"/>
          <w:sz w:val="24"/>
          <w:szCs w:val="24"/>
        </w:rPr>
        <w:t>ā</w:t>
      </w:r>
      <w:r w:rsidR="0004778B" w:rsidRPr="00326BBC">
        <w:rPr>
          <w:rFonts w:ascii="Times New Roman" w:hAnsi="Times New Roman" w:cs="Times New Roman"/>
          <w:sz w:val="24"/>
          <w:szCs w:val="24"/>
          <w:lang w:val="en-US"/>
        </w:rPr>
        <w:t>da</w:t>
      </w:r>
      <w:r w:rsidR="0004778B" w:rsidRPr="00326BBC">
        <w:rPr>
          <w:rFonts w:ascii="Times New Roman" w:hAnsi="Times New Roman" w:cs="Times New Roman"/>
          <w:sz w:val="24"/>
          <w:szCs w:val="24"/>
        </w:rPr>
        <w:t xml:space="preserve">) </w:t>
      </w:r>
      <w:r w:rsidR="004C1C55" w:rsidRPr="00326BBC">
        <w:rPr>
          <w:rFonts w:ascii="Times New Roman" w:hAnsi="Times New Roman" w:cs="Times New Roman"/>
          <w:sz w:val="24"/>
          <w:szCs w:val="24"/>
        </w:rPr>
        <w:t xml:space="preserve">и теория </w:t>
      </w:r>
      <w:r w:rsidR="0004778B" w:rsidRPr="00326BBC">
        <w:rPr>
          <w:rFonts w:ascii="Times New Roman" w:hAnsi="Times New Roman" w:cs="Times New Roman"/>
          <w:sz w:val="24"/>
          <w:szCs w:val="24"/>
        </w:rPr>
        <w:t xml:space="preserve">диспута, или, в современной терминологии, </w:t>
      </w:r>
      <w:r w:rsidR="004C1C55" w:rsidRPr="00326BBC">
        <w:rPr>
          <w:rFonts w:ascii="Times New Roman" w:hAnsi="Times New Roman" w:cs="Times New Roman"/>
          <w:sz w:val="24"/>
          <w:szCs w:val="24"/>
        </w:rPr>
        <w:t>аргументации</w:t>
      </w:r>
      <w:r w:rsidR="0004778B"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lang w:val="en-US"/>
        </w:rPr>
        <w:t>hetuvidy</w:t>
      </w:r>
      <w:r w:rsidR="0004778B" w:rsidRPr="00326BBC">
        <w:rPr>
          <w:rFonts w:ascii="Times New Roman" w:hAnsi="Times New Roman" w:cs="Times New Roman"/>
          <w:sz w:val="24"/>
          <w:szCs w:val="24"/>
        </w:rPr>
        <w:t>ā)</w:t>
      </w:r>
      <w:r w:rsidR="00580D22" w:rsidRPr="00326BBC">
        <w:rPr>
          <w:rFonts w:ascii="Times New Roman" w:hAnsi="Times New Roman" w:cs="Times New Roman"/>
          <w:sz w:val="24"/>
          <w:szCs w:val="24"/>
        </w:rPr>
        <w:t>.</w:t>
      </w:r>
      <w:r w:rsidR="004C1C55" w:rsidRPr="00326BBC">
        <w:rPr>
          <w:rFonts w:ascii="Times New Roman" w:hAnsi="Times New Roman" w:cs="Times New Roman"/>
          <w:sz w:val="24"/>
          <w:szCs w:val="24"/>
        </w:rPr>
        <w:t xml:space="preserve"> Ф.И. Щербатской усматривал в числе буддийских логических концепций также теорию сущности суждений</w:t>
      </w:r>
      <w:r w:rsidR="0004778B"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lang w:val="en-US"/>
        </w:rPr>
        <w:t>vikalpa</w:t>
      </w:r>
      <w:r w:rsidR="0004778B" w:rsidRPr="00326BBC">
        <w:rPr>
          <w:rFonts w:ascii="Times New Roman" w:hAnsi="Times New Roman" w:cs="Times New Roman"/>
          <w:sz w:val="24"/>
          <w:szCs w:val="24"/>
        </w:rPr>
        <w:t>)</w:t>
      </w:r>
      <w:r w:rsidR="004C1C55" w:rsidRPr="00326BBC">
        <w:rPr>
          <w:rFonts w:ascii="Times New Roman" w:hAnsi="Times New Roman" w:cs="Times New Roman"/>
          <w:sz w:val="24"/>
          <w:szCs w:val="24"/>
        </w:rPr>
        <w:t xml:space="preserve">, </w:t>
      </w:r>
      <w:r w:rsidR="001B0FC2" w:rsidRPr="00326BBC">
        <w:rPr>
          <w:rFonts w:ascii="Times New Roman" w:hAnsi="Times New Roman" w:cs="Times New Roman"/>
          <w:sz w:val="24"/>
          <w:szCs w:val="24"/>
        </w:rPr>
        <w:t>проя</w:t>
      </w:r>
      <w:r w:rsidR="004C1C55" w:rsidRPr="00326BBC">
        <w:rPr>
          <w:rFonts w:ascii="Times New Roman" w:hAnsi="Times New Roman" w:cs="Times New Roman"/>
          <w:sz w:val="24"/>
          <w:szCs w:val="24"/>
        </w:rPr>
        <w:t>сня</w:t>
      </w:r>
      <w:r w:rsidR="001B0FC2" w:rsidRPr="00326BBC">
        <w:rPr>
          <w:rFonts w:ascii="Times New Roman" w:hAnsi="Times New Roman" w:cs="Times New Roman"/>
          <w:sz w:val="24"/>
          <w:szCs w:val="24"/>
        </w:rPr>
        <w:t>ющую</w:t>
      </w:r>
      <w:r w:rsidR="004C1C55" w:rsidRPr="00326BBC">
        <w:rPr>
          <w:rFonts w:ascii="Times New Roman" w:hAnsi="Times New Roman" w:cs="Times New Roman"/>
          <w:sz w:val="24"/>
          <w:szCs w:val="24"/>
        </w:rPr>
        <w:t xml:space="preserve"> раз</w:t>
      </w:r>
      <w:r w:rsidR="001B0FC2" w:rsidRPr="00326BBC">
        <w:rPr>
          <w:rFonts w:ascii="Times New Roman" w:hAnsi="Times New Roman" w:cs="Times New Roman"/>
          <w:sz w:val="24"/>
          <w:szCs w:val="24"/>
        </w:rPr>
        <w:t>личия</w:t>
      </w:r>
      <w:r w:rsidR="004C1C55" w:rsidRPr="00326BBC">
        <w:rPr>
          <w:rFonts w:ascii="Times New Roman" w:hAnsi="Times New Roman" w:cs="Times New Roman"/>
          <w:sz w:val="24"/>
          <w:szCs w:val="24"/>
        </w:rPr>
        <w:t xml:space="preserve"> между чистым восприятием и рациональным знанием. В нашем очерке мы остановимся на теоретических позициях и результатах только тех буддологов Европы и России, для которых предметом их  публикаций стали вышеперечисленные эпистемологические или логические концепции.</w:t>
      </w:r>
    </w:p>
    <w:p w:rsidR="001B0FC2" w:rsidRPr="00326BBC" w:rsidRDefault="001B0FC2" w:rsidP="00945AD0">
      <w:pPr>
        <w:spacing w:after="0"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 xml:space="preserve">И еще одно важное уточнение. Сегодня ученые не привязаны жестко к той стране, где они </w:t>
      </w:r>
      <w:r w:rsidR="004D3405" w:rsidRPr="00326BBC">
        <w:rPr>
          <w:rFonts w:ascii="Times New Roman" w:hAnsi="Times New Roman" w:cs="Times New Roman"/>
          <w:sz w:val="24"/>
          <w:szCs w:val="24"/>
        </w:rPr>
        <w:t xml:space="preserve">родились и </w:t>
      </w:r>
      <w:r w:rsidRPr="00326BBC">
        <w:rPr>
          <w:rFonts w:ascii="Times New Roman" w:hAnsi="Times New Roman" w:cs="Times New Roman"/>
          <w:sz w:val="24"/>
          <w:szCs w:val="24"/>
        </w:rPr>
        <w:t xml:space="preserve">получили </w:t>
      </w:r>
      <w:r w:rsidR="004D3405" w:rsidRPr="00326BBC">
        <w:rPr>
          <w:rFonts w:ascii="Times New Roman" w:hAnsi="Times New Roman" w:cs="Times New Roman"/>
          <w:sz w:val="24"/>
          <w:szCs w:val="24"/>
        </w:rPr>
        <w:t xml:space="preserve">профессиональное </w:t>
      </w:r>
      <w:r w:rsidRPr="00326BBC">
        <w:rPr>
          <w:rFonts w:ascii="Times New Roman" w:hAnsi="Times New Roman" w:cs="Times New Roman"/>
          <w:sz w:val="24"/>
          <w:szCs w:val="24"/>
        </w:rPr>
        <w:t>образование</w:t>
      </w:r>
      <w:r w:rsidR="004D3405" w:rsidRPr="00326BBC">
        <w:rPr>
          <w:rFonts w:ascii="Times New Roman" w:hAnsi="Times New Roman" w:cs="Times New Roman"/>
          <w:sz w:val="24"/>
          <w:szCs w:val="24"/>
        </w:rPr>
        <w:t xml:space="preserve">. </w:t>
      </w:r>
      <w:r w:rsidR="00635E4A" w:rsidRPr="00326BBC">
        <w:rPr>
          <w:rFonts w:ascii="Times New Roman" w:hAnsi="Times New Roman" w:cs="Times New Roman"/>
          <w:sz w:val="24"/>
          <w:szCs w:val="24"/>
        </w:rPr>
        <w:t>Очень часто специалисты в области кросс-культурных исследований делают международную карьеру</w:t>
      </w:r>
      <w:r w:rsidR="00035C94" w:rsidRPr="00326BBC">
        <w:rPr>
          <w:rFonts w:ascii="Times New Roman" w:hAnsi="Times New Roman" w:cs="Times New Roman"/>
          <w:sz w:val="24"/>
          <w:szCs w:val="24"/>
        </w:rPr>
        <w:t>: получают европейское образование, не будучи европейцами</w:t>
      </w:r>
      <w:r w:rsidR="008B1309" w:rsidRPr="00326BBC">
        <w:rPr>
          <w:rFonts w:ascii="Times New Roman" w:hAnsi="Times New Roman" w:cs="Times New Roman"/>
          <w:sz w:val="24"/>
          <w:szCs w:val="24"/>
        </w:rPr>
        <w:t>,</w:t>
      </w:r>
      <w:r w:rsidR="00035C94" w:rsidRPr="00326BBC">
        <w:rPr>
          <w:rFonts w:ascii="Times New Roman" w:hAnsi="Times New Roman" w:cs="Times New Roman"/>
          <w:sz w:val="24"/>
          <w:szCs w:val="24"/>
        </w:rPr>
        <w:t xml:space="preserve"> публикуются в европейских изданиях и работают приглашенными профессорами в европейских университетах.</w:t>
      </w:r>
      <w:r w:rsidR="00635E4A" w:rsidRPr="00326BBC">
        <w:rPr>
          <w:rFonts w:ascii="Times New Roman" w:hAnsi="Times New Roman" w:cs="Times New Roman"/>
          <w:sz w:val="24"/>
          <w:szCs w:val="24"/>
        </w:rPr>
        <w:t xml:space="preserve"> </w:t>
      </w:r>
      <w:r w:rsidR="00035C94" w:rsidRPr="00326BBC">
        <w:rPr>
          <w:rFonts w:ascii="Times New Roman" w:hAnsi="Times New Roman" w:cs="Times New Roman"/>
          <w:sz w:val="24"/>
          <w:szCs w:val="24"/>
        </w:rPr>
        <w:t>П</w:t>
      </w:r>
      <w:r w:rsidR="004D3405" w:rsidRPr="00326BBC">
        <w:rPr>
          <w:rFonts w:ascii="Times New Roman" w:hAnsi="Times New Roman" w:cs="Times New Roman"/>
          <w:sz w:val="24"/>
          <w:szCs w:val="24"/>
        </w:rPr>
        <w:t xml:space="preserve">оэтому </w:t>
      </w:r>
      <w:r w:rsidR="008B1309" w:rsidRPr="00326BBC">
        <w:rPr>
          <w:rFonts w:ascii="Times New Roman" w:hAnsi="Times New Roman" w:cs="Times New Roman"/>
          <w:sz w:val="24"/>
          <w:szCs w:val="24"/>
        </w:rPr>
        <w:t xml:space="preserve">часто </w:t>
      </w:r>
      <w:r w:rsidR="004D3405" w:rsidRPr="00326BBC">
        <w:rPr>
          <w:rFonts w:ascii="Times New Roman" w:hAnsi="Times New Roman" w:cs="Times New Roman"/>
          <w:sz w:val="24"/>
          <w:szCs w:val="24"/>
        </w:rPr>
        <w:t>бывает довольно трудно провести границу между европейскими буддологами и</w:t>
      </w:r>
      <w:r w:rsidR="00635E4A" w:rsidRPr="00326BBC">
        <w:rPr>
          <w:rFonts w:ascii="Times New Roman" w:hAnsi="Times New Roman" w:cs="Times New Roman"/>
          <w:sz w:val="24"/>
          <w:szCs w:val="24"/>
        </w:rPr>
        <w:t xml:space="preserve"> неевропейскими</w:t>
      </w:r>
      <w:r w:rsidR="004D3405" w:rsidRPr="00326BBC">
        <w:rPr>
          <w:rFonts w:ascii="Times New Roman" w:hAnsi="Times New Roman" w:cs="Times New Roman"/>
          <w:sz w:val="24"/>
          <w:szCs w:val="24"/>
        </w:rPr>
        <w:t xml:space="preserve">. </w:t>
      </w:r>
      <w:r w:rsidR="00BA32A0" w:rsidRPr="00326BBC">
        <w:rPr>
          <w:rFonts w:ascii="Times New Roman" w:hAnsi="Times New Roman" w:cs="Times New Roman"/>
          <w:sz w:val="24"/>
          <w:szCs w:val="24"/>
        </w:rPr>
        <w:t xml:space="preserve">Также как трудно отнести современного ученого к какой-то одной европейской школе, поскольку они совершенствуются в профессии по всему миру и работают приглашенными профессорами также по всему миру, иногда в нескольких университетах одновременно. </w:t>
      </w:r>
      <w:r w:rsidR="004D3405" w:rsidRPr="00326BBC">
        <w:rPr>
          <w:rFonts w:ascii="Times New Roman" w:hAnsi="Times New Roman" w:cs="Times New Roman"/>
          <w:sz w:val="24"/>
          <w:szCs w:val="24"/>
        </w:rPr>
        <w:t xml:space="preserve">Исходя из ограниченного объема нашего очерка, мы </w:t>
      </w:r>
      <w:r w:rsidR="00930514" w:rsidRPr="00326BBC">
        <w:rPr>
          <w:rFonts w:ascii="Times New Roman" w:hAnsi="Times New Roman" w:cs="Times New Roman"/>
          <w:sz w:val="24"/>
          <w:szCs w:val="24"/>
        </w:rPr>
        <w:t xml:space="preserve">остановились только на ключевых фигурах </w:t>
      </w:r>
      <w:r w:rsidR="00035C94" w:rsidRPr="00326BBC">
        <w:rPr>
          <w:rFonts w:ascii="Times New Roman" w:hAnsi="Times New Roman" w:cs="Times New Roman"/>
          <w:sz w:val="24"/>
          <w:szCs w:val="24"/>
        </w:rPr>
        <w:t xml:space="preserve">исследователей, которые работали в основном в Европе, </w:t>
      </w:r>
      <w:r w:rsidR="00930514" w:rsidRPr="00326BBC">
        <w:rPr>
          <w:rFonts w:ascii="Times New Roman" w:hAnsi="Times New Roman" w:cs="Times New Roman"/>
          <w:sz w:val="24"/>
          <w:szCs w:val="24"/>
        </w:rPr>
        <w:t xml:space="preserve">и </w:t>
      </w:r>
      <w:r w:rsidR="004D3405" w:rsidRPr="00326BBC">
        <w:rPr>
          <w:rFonts w:ascii="Times New Roman" w:hAnsi="Times New Roman" w:cs="Times New Roman"/>
          <w:sz w:val="24"/>
          <w:szCs w:val="24"/>
        </w:rPr>
        <w:t xml:space="preserve">оставили за его рамками тех </w:t>
      </w:r>
      <w:r w:rsidR="00035C94" w:rsidRPr="00326BBC">
        <w:rPr>
          <w:rFonts w:ascii="Times New Roman" w:hAnsi="Times New Roman" w:cs="Times New Roman"/>
          <w:sz w:val="24"/>
          <w:szCs w:val="24"/>
        </w:rPr>
        <w:t>буддологов</w:t>
      </w:r>
      <w:r w:rsidR="004D3405" w:rsidRPr="00326BBC">
        <w:rPr>
          <w:rFonts w:ascii="Times New Roman" w:hAnsi="Times New Roman" w:cs="Times New Roman"/>
          <w:sz w:val="24"/>
          <w:szCs w:val="24"/>
        </w:rPr>
        <w:t xml:space="preserve">, которые хотя и учились в Европе, но большую часть своей научной жизни провели в </w:t>
      </w:r>
      <w:r w:rsidR="007D453E" w:rsidRPr="00326BBC">
        <w:rPr>
          <w:rFonts w:ascii="Times New Roman" w:hAnsi="Times New Roman" w:cs="Times New Roman"/>
          <w:sz w:val="24"/>
          <w:szCs w:val="24"/>
        </w:rPr>
        <w:t>других странах</w:t>
      </w:r>
      <w:r w:rsidR="004D3405" w:rsidRPr="00326BBC">
        <w:rPr>
          <w:rFonts w:ascii="Times New Roman" w:hAnsi="Times New Roman" w:cs="Times New Roman"/>
          <w:sz w:val="24"/>
          <w:szCs w:val="24"/>
        </w:rPr>
        <w:t>.</w:t>
      </w:r>
      <w:r w:rsidR="006D3A15" w:rsidRPr="00326BBC">
        <w:rPr>
          <w:rFonts w:ascii="Times New Roman" w:hAnsi="Times New Roman" w:cs="Times New Roman"/>
          <w:sz w:val="24"/>
          <w:szCs w:val="24"/>
        </w:rPr>
        <w:t xml:space="preserve"> Мы также ставим себе </w:t>
      </w:r>
      <w:r w:rsidR="006D3A15" w:rsidRPr="00326BBC">
        <w:rPr>
          <w:rFonts w:ascii="Times New Roman" w:hAnsi="Times New Roman" w:cs="Times New Roman"/>
          <w:sz w:val="24"/>
          <w:szCs w:val="24"/>
        </w:rPr>
        <w:lastRenderedPageBreak/>
        <w:t xml:space="preserve">целью дать общее представление о направлениях работы конкретных ученых и их методологии по их публикациям, оставляя за рамками </w:t>
      </w:r>
      <w:r w:rsidR="005413D6" w:rsidRPr="00326BBC">
        <w:rPr>
          <w:rFonts w:ascii="Times New Roman" w:hAnsi="Times New Roman" w:cs="Times New Roman"/>
          <w:sz w:val="24"/>
          <w:szCs w:val="24"/>
        </w:rPr>
        <w:t xml:space="preserve">(за редким исключением в случаях личностей, чрезвычайно много сделавших для буддологии) </w:t>
      </w:r>
      <w:r w:rsidR="006D3A15" w:rsidRPr="00326BBC">
        <w:rPr>
          <w:rFonts w:ascii="Times New Roman" w:hAnsi="Times New Roman" w:cs="Times New Roman"/>
          <w:sz w:val="24"/>
          <w:szCs w:val="24"/>
        </w:rPr>
        <w:t>другие виды их деятельности (такие как организация буддологических конференций, участие в них, участие в издании журналов, коллективных монографий, чтение учебных курсов и т.п.).</w:t>
      </w:r>
    </w:p>
    <w:p w:rsidR="007D453E" w:rsidRPr="00326BBC" w:rsidRDefault="00AF0F23" w:rsidP="005A1554">
      <w:pPr>
        <w:pStyle w:val="a5"/>
        <w:spacing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 xml:space="preserve">История исследований </w:t>
      </w:r>
      <w:r w:rsidR="007B0EE3" w:rsidRPr="00326BBC">
        <w:rPr>
          <w:rFonts w:ascii="Times New Roman" w:hAnsi="Times New Roman" w:cs="Times New Roman"/>
          <w:sz w:val="24"/>
          <w:szCs w:val="24"/>
        </w:rPr>
        <w:t xml:space="preserve">буддийской эпистемологии и логики </w:t>
      </w:r>
      <w:r w:rsidRPr="00326BBC">
        <w:rPr>
          <w:rFonts w:ascii="Times New Roman" w:hAnsi="Times New Roman" w:cs="Times New Roman"/>
          <w:sz w:val="24"/>
          <w:szCs w:val="24"/>
        </w:rPr>
        <w:t xml:space="preserve">в Европе очень молода. </w:t>
      </w:r>
      <w:r w:rsidR="008D614C" w:rsidRPr="00326BBC">
        <w:rPr>
          <w:rFonts w:ascii="Times New Roman" w:hAnsi="Times New Roman" w:cs="Times New Roman"/>
          <w:sz w:val="24"/>
          <w:szCs w:val="24"/>
        </w:rPr>
        <w:t xml:space="preserve">Если </w:t>
      </w:r>
      <w:r w:rsidR="0035544A" w:rsidRPr="00326BBC">
        <w:rPr>
          <w:rFonts w:ascii="Times New Roman" w:hAnsi="Times New Roman" w:cs="Times New Roman"/>
          <w:sz w:val="24"/>
          <w:szCs w:val="24"/>
        </w:rPr>
        <w:t>первое знакомство европейцев с</w:t>
      </w:r>
      <w:r w:rsidR="007D453E" w:rsidRPr="00326BBC">
        <w:rPr>
          <w:rFonts w:ascii="Times New Roman" w:hAnsi="Times New Roman" w:cs="Times New Roman"/>
          <w:sz w:val="24"/>
          <w:szCs w:val="24"/>
        </w:rPr>
        <w:t xml:space="preserve"> </w:t>
      </w:r>
      <w:r w:rsidR="00DC15AC" w:rsidRPr="00326BBC">
        <w:rPr>
          <w:rFonts w:ascii="Times New Roman" w:hAnsi="Times New Roman" w:cs="Times New Roman"/>
          <w:sz w:val="24"/>
          <w:szCs w:val="24"/>
        </w:rPr>
        <w:t xml:space="preserve">буддийской </w:t>
      </w:r>
      <w:r w:rsidR="007D453E" w:rsidRPr="00326BBC">
        <w:rPr>
          <w:rFonts w:ascii="Times New Roman" w:hAnsi="Times New Roman" w:cs="Times New Roman"/>
          <w:sz w:val="24"/>
          <w:szCs w:val="24"/>
        </w:rPr>
        <w:t>культур</w:t>
      </w:r>
      <w:r w:rsidR="0035544A" w:rsidRPr="00326BBC">
        <w:rPr>
          <w:rFonts w:ascii="Times New Roman" w:hAnsi="Times New Roman" w:cs="Times New Roman"/>
          <w:sz w:val="24"/>
          <w:szCs w:val="24"/>
        </w:rPr>
        <w:t>ой</w:t>
      </w:r>
      <w:r w:rsidR="007D453E" w:rsidRPr="00326BBC">
        <w:rPr>
          <w:rFonts w:ascii="Times New Roman" w:hAnsi="Times New Roman" w:cs="Times New Roman"/>
          <w:sz w:val="24"/>
          <w:szCs w:val="24"/>
        </w:rPr>
        <w:t xml:space="preserve"> </w:t>
      </w:r>
      <w:r w:rsidR="0035544A" w:rsidRPr="00326BBC">
        <w:rPr>
          <w:rFonts w:ascii="Times New Roman" w:hAnsi="Times New Roman" w:cs="Times New Roman"/>
          <w:sz w:val="24"/>
          <w:szCs w:val="24"/>
        </w:rPr>
        <w:t>имело место</w:t>
      </w:r>
      <w:r w:rsidR="0010755E" w:rsidRPr="00326BBC">
        <w:rPr>
          <w:rFonts w:ascii="Times New Roman" w:hAnsi="Times New Roman" w:cs="Times New Roman"/>
          <w:sz w:val="24"/>
          <w:szCs w:val="24"/>
        </w:rPr>
        <w:t xml:space="preserve"> в конц</w:t>
      </w:r>
      <w:r w:rsidR="004F317E" w:rsidRPr="00326BBC">
        <w:rPr>
          <w:rFonts w:ascii="Times New Roman" w:hAnsi="Times New Roman" w:cs="Times New Roman"/>
          <w:sz w:val="24"/>
          <w:szCs w:val="24"/>
        </w:rPr>
        <w:t>е</w:t>
      </w:r>
      <w:r w:rsidR="0010755E" w:rsidRPr="00326BBC">
        <w:rPr>
          <w:rFonts w:ascii="Times New Roman" w:hAnsi="Times New Roman" w:cs="Times New Roman"/>
          <w:sz w:val="24"/>
          <w:szCs w:val="24"/>
        </w:rPr>
        <w:t xml:space="preserve"> </w:t>
      </w:r>
      <w:r w:rsidR="0010755E" w:rsidRPr="00326BBC">
        <w:rPr>
          <w:rFonts w:ascii="Times New Roman" w:hAnsi="Times New Roman" w:cs="Times New Roman"/>
          <w:sz w:val="24"/>
          <w:szCs w:val="24"/>
          <w:lang w:val="en-US"/>
        </w:rPr>
        <w:t>XVII</w:t>
      </w:r>
      <w:r w:rsidR="0010755E" w:rsidRPr="00326BBC">
        <w:rPr>
          <w:rFonts w:ascii="Times New Roman" w:hAnsi="Times New Roman" w:cs="Times New Roman"/>
          <w:sz w:val="24"/>
          <w:szCs w:val="24"/>
        </w:rPr>
        <w:t xml:space="preserve"> в</w:t>
      </w:r>
      <w:r w:rsidR="00387F9D" w:rsidRPr="00326BBC">
        <w:rPr>
          <w:rFonts w:ascii="Times New Roman" w:hAnsi="Times New Roman" w:cs="Times New Roman"/>
          <w:sz w:val="24"/>
          <w:szCs w:val="24"/>
        </w:rPr>
        <w:t xml:space="preserve">., </w:t>
      </w:r>
      <w:r w:rsidR="0004778B" w:rsidRPr="00326BBC">
        <w:rPr>
          <w:rFonts w:ascii="Times New Roman" w:hAnsi="Times New Roman" w:cs="Times New Roman"/>
          <w:sz w:val="24"/>
          <w:szCs w:val="24"/>
        </w:rPr>
        <w:t xml:space="preserve">– </w:t>
      </w:r>
      <w:r w:rsidR="00387F9D" w:rsidRPr="00326BBC">
        <w:rPr>
          <w:rFonts w:ascii="Times New Roman" w:hAnsi="Times New Roman" w:cs="Times New Roman"/>
          <w:sz w:val="24"/>
          <w:szCs w:val="24"/>
        </w:rPr>
        <w:t>документальным свидетельством чего является</w:t>
      </w:r>
      <w:r w:rsidR="001128F4" w:rsidRPr="00326BBC">
        <w:rPr>
          <w:rFonts w:ascii="Times New Roman" w:hAnsi="Times New Roman" w:cs="Times New Roman"/>
          <w:sz w:val="24"/>
          <w:szCs w:val="24"/>
        </w:rPr>
        <w:t xml:space="preserve"> книг</w:t>
      </w:r>
      <w:r w:rsidR="00387F9D" w:rsidRPr="00326BBC">
        <w:rPr>
          <w:rFonts w:ascii="Times New Roman" w:hAnsi="Times New Roman" w:cs="Times New Roman"/>
          <w:sz w:val="24"/>
          <w:szCs w:val="24"/>
        </w:rPr>
        <w:t>а</w:t>
      </w:r>
      <w:r w:rsidR="001128F4" w:rsidRPr="00326BBC">
        <w:rPr>
          <w:rFonts w:ascii="Times New Roman" w:hAnsi="Times New Roman" w:cs="Times New Roman"/>
          <w:sz w:val="24"/>
          <w:szCs w:val="24"/>
        </w:rPr>
        <w:t xml:space="preserve"> дипломата Симона  де ла Лубера "О королевстве Сиам" (1691)</w:t>
      </w:r>
      <w:r w:rsidRPr="00326BBC">
        <w:rPr>
          <w:rFonts w:ascii="Times New Roman" w:hAnsi="Times New Roman" w:cs="Times New Roman"/>
          <w:sz w:val="24"/>
          <w:szCs w:val="24"/>
        </w:rPr>
        <w:t xml:space="preserve"> [</w:t>
      </w:r>
      <w:r w:rsidRPr="00326BBC">
        <w:rPr>
          <w:rFonts w:ascii="Times New Roman" w:hAnsi="Times New Roman" w:cs="Times New Roman"/>
          <w:sz w:val="24"/>
          <w:szCs w:val="24"/>
          <w:lang w:val="en-US"/>
        </w:rPr>
        <w:t>Loub</w:t>
      </w:r>
      <w:r w:rsidRPr="00326BBC">
        <w:rPr>
          <w:rFonts w:ascii="Times New Roman" w:hAnsi="Times New Roman" w:cs="Times New Roman"/>
          <w:sz w:val="24"/>
          <w:szCs w:val="24"/>
        </w:rPr>
        <w:t>è</w:t>
      </w:r>
      <w:r w:rsidRPr="00326BBC">
        <w:rPr>
          <w:rFonts w:ascii="Times New Roman" w:hAnsi="Times New Roman" w:cs="Times New Roman"/>
          <w:sz w:val="24"/>
          <w:szCs w:val="24"/>
          <w:lang w:val="en-US"/>
        </w:rPr>
        <w:t>re</w:t>
      </w:r>
      <w:r w:rsidRPr="00326BBC">
        <w:rPr>
          <w:rFonts w:ascii="Times New Roman" w:hAnsi="Times New Roman" w:cs="Times New Roman"/>
          <w:sz w:val="24"/>
          <w:szCs w:val="24"/>
        </w:rPr>
        <w:t>, 1700]</w:t>
      </w:r>
      <w:r w:rsidR="001128F4" w:rsidRPr="00326BBC">
        <w:rPr>
          <w:rFonts w:ascii="Times New Roman" w:hAnsi="Times New Roman" w:cs="Times New Roman"/>
          <w:sz w:val="24"/>
          <w:szCs w:val="24"/>
        </w:rPr>
        <w:t>,</w:t>
      </w:r>
      <w:r w:rsidR="0010755E" w:rsidRPr="00326BBC">
        <w:rPr>
          <w:rFonts w:ascii="Times New Roman" w:hAnsi="Times New Roman" w:cs="Times New Roman"/>
          <w:sz w:val="24"/>
          <w:szCs w:val="24"/>
        </w:rPr>
        <w:t xml:space="preserve"> </w:t>
      </w:r>
      <w:r w:rsidR="0035544A" w:rsidRPr="00326BBC">
        <w:rPr>
          <w:rFonts w:ascii="Times New Roman" w:hAnsi="Times New Roman" w:cs="Times New Roman"/>
          <w:sz w:val="24"/>
          <w:szCs w:val="24"/>
        </w:rPr>
        <w:t xml:space="preserve">где речь </w:t>
      </w:r>
      <w:r w:rsidR="00387F9D" w:rsidRPr="00326BBC">
        <w:rPr>
          <w:rFonts w:ascii="Times New Roman" w:hAnsi="Times New Roman" w:cs="Times New Roman"/>
          <w:sz w:val="24"/>
          <w:szCs w:val="24"/>
        </w:rPr>
        <w:t>идет</w:t>
      </w:r>
      <w:r w:rsidR="0035544A" w:rsidRPr="00326BBC">
        <w:rPr>
          <w:rFonts w:ascii="Times New Roman" w:hAnsi="Times New Roman" w:cs="Times New Roman"/>
          <w:sz w:val="24"/>
          <w:szCs w:val="24"/>
        </w:rPr>
        <w:t xml:space="preserve"> в том числе и о буддизме, </w:t>
      </w:r>
      <w:r w:rsidR="0004778B" w:rsidRPr="00326BBC">
        <w:rPr>
          <w:rFonts w:ascii="Times New Roman" w:hAnsi="Times New Roman" w:cs="Times New Roman"/>
          <w:sz w:val="24"/>
          <w:szCs w:val="24"/>
        </w:rPr>
        <w:t xml:space="preserve">– </w:t>
      </w:r>
      <w:r w:rsidR="0035544A" w:rsidRPr="00326BBC">
        <w:rPr>
          <w:rFonts w:ascii="Times New Roman" w:hAnsi="Times New Roman" w:cs="Times New Roman"/>
          <w:sz w:val="24"/>
          <w:szCs w:val="24"/>
        </w:rPr>
        <w:t xml:space="preserve">то о </w:t>
      </w:r>
      <w:r w:rsidR="000B5760" w:rsidRPr="00326BBC">
        <w:rPr>
          <w:rFonts w:ascii="Times New Roman" w:hAnsi="Times New Roman" w:cs="Times New Roman"/>
          <w:sz w:val="24"/>
          <w:szCs w:val="24"/>
        </w:rPr>
        <w:t>появлении серьез</w:t>
      </w:r>
      <w:r w:rsidR="0035544A" w:rsidRPr="00326BBC">
        <w:rPr>
          <w:rFonts w:ascii="Times New Roman" w:hAnsi="Times New Roman" w:cs="Times New Roman"/>
          <w:sz w:val="24"/>
          <w:szCs w:val="24"/>
        </w:rPr>
        <w:t xml:space="preserve">ных академических исследований буддизма можно говорить только с </w:t>
      </w:r>
      <w:r w:rsidR="000B5760" w:rsidRPr="00326BBC">
        <w:rPr>
          <w:rFonts w:ascii="Times New Roman" w:hAnsi="Times New Roman" w:cs="Times New Roman"/>
          <w:sz w:val="24"/>
          <w:szCs w:val="24"/>
        </w:rPr>
        <w:t xml:space="preserve">начала </w:t>
      </w:r>
      <w:r w:rsidR="000B5760" w:rsidRPr="00326BBC">
        <w:rPr>
          <w:rFonts w:ascii="Times New Roman" w:hAnsi="Times New Roman" w:cs="Times New Roman"/>
          <w:sz w:val="24"/>
          <w:szCs w:val="24"/>
          <w:lang w:val="en-US"/>
        </w:rPr>
        <w:t>XIX</w:t>
      </w:r>
      <w:r w:rsidR="000B5760" w:rsidRPr="00326BBC">
        <w:rPr>
          <w:rFonts w:ascii="Times New Roman" w:hAnsi="Times New Roman" w:cs="Times New Roman"/>
          <w:sz w:val="24"/>
          <w:szCs w:val="24"/>
        </w:rPr>
        <w:t xml:space="preserve"> века, </w:t>
      </w:r>
      <w:r w:rsidR="001128F4" w:rsidRPr="00326BBC">
        <w:rPr>
          <w:rFonts w:ascii="Times New Roman" w:hAnsi="Times New Roman" w:cs="Times New Roman"/>
          <w:sz w:val="24"/>
          <w:szCs w:val="24"/>
        </w:rPr>
        <w:t>когда вышла в свет книга Мишеля Франсуа Озере "Исследования буддизма"</w:t>
      </w:r>
      <w:r w:rsidR="005A1554" w:rsidRPr="00326BBC">
        <w:rPr>
          <w:rFonts w:ascii="Times New Roman" w:hAnsi="Times New Roman" w:cs="Times New Roman"/>
          <w:sz w:val="24"/>
          <w:szCs w:val="24"/>
        </w:rPr>
        <w:t>[</w:t>
      </w:r>
      <w:r w:rsidR="005A1554" w:rsidRPr="00326BBC">
        <w:rPr>
          <w:rFonts w:ascii="Times New Roman" w:hAnsi="Times New Roman" w:cs="Times New Roman"/>
          <w:sz w:val="24"/>
          <w:szCs w:val="24"/>
          <w:lang w:val="en-US"/>
        </w:rPr>
        <w:t>Ozeray</w:t>
      </w:r>
      <w:r w:rsidR="005A1554" w:rsidRPr="00326BBC">
        <w:rPr>
          <w:rFonts w:ascii="Times New Roman" w:hAnsi="Times New Roman" w:cs="Times New Roman"/>
          <w:sz w:val="24"/>
          <w:szCs w:val="24"/>
        </w:rPr>
        <w:t>, 1817]</w:t>
      </w:r>
      <w:r w:rsidR="00A750DC" w:rsidRPr="00326BBC">
        <w:rPr>
          <w:rStyle w:val="a7"/>
          <w:rFonts w:ascii="Times New Roman" w:hAnsi="Times New Roman" w:cs="Times New Roman"/>
          <w:sz w:val="24"/>
          <w:szCs w:val="24"/>
        </w:rPr>
        <w:footnoteReference w:id="2"/>
      </w:r>
      <w:r w:rsidR="005A1554" w:rsidRPr="00326BBC">
        <w:rPr>
          <w:rFonts w:ascii="Times New Roman" w:hAnsi="Times New Roman" w:cs="Times New Roman"/>
          <w:sz w:val="24"/>
          <w:szCs w:val="24"/>
        </w:rPr>
        <w:t>.</w:t>
      </w:r>
      <w:r w:rsidR="001128F4" w:rsidRPr="00326BBC">
        <w:rPr>
          <w:rFonts w:ascii="Times New Roman" w:hAnsi="Times New Roman" w:cs="Times New Roman"/>
          <w:sz w:val="24"/>
          <w:szCs w:val="24"/>
        </w:rPr>
        <w:t xml:space="preserve"> С</w:t>
      </w:r>
      <w:r w:rsidR="000B5760" w:rsidRPr="00326BBC">
        <w:rPr>
          <w:rFonts w:ascii="Times New Roman" w:hAnsi="Times New Roman" w:cs="Times New Roman"/>
          <w:sz w:val="24"/>
          <w:szCs w:val="24"/>
        </w:rPr>
        <w:t xml:space="preserve"> </w:t>
      </w:r>
      <w:r w:rsidR="0035544A" w:rsidRPr="00326BBC">
        <w:rPr>
          <w:rFonts w:ascii="Times New Roman" w:hAnsi="Times New Roman" w:cs="Times New Roman"/>
          <w:sz w:val="24"/>
          <w:szCs w:val="24"/>
        </w:rPr>
        <w:t>середины</w:t>
      </w:r>
      <w:r w:rsidR="0010755E" w:rsidRPr="00326BBC">
        <w:rPr>
          <w:rFonts w:ascii="Times New Roman" w:hAnsi="Times New Roman" w:cs="Times New Roman"/>
          <w:sz w:val="24"/>
          <w:szCs w:val="24"/>
        </w:rPr>
        <w:t xml:space="preserve"> </w:t>
      </w:r>
      <w:r w:rsidR="0010755E" w:rsidRPr="00326BBC">
        <w:rPr>
          <w:rFonts w:ascii="Times New Roman" w:hAnsi="Times New Roman" w:cs="Times New Roman"/>
          <w:sz w:val="24"/>
          <w:szCs w:val="24"/>
          <w:lang w:val="en-US"/>
        </w:rPr>
        <w:t>XIX</w:t>
      </w:r>
      <w:r w:rsidR="0010755E" w:rsidRPr="00326BBC">
        <w:rPr>
          <w:rFonts w:ascii="Times New Roman" w:hAnsi="Times New Roman" w:cs="Times New Roman"/>
          <w:sz w:val="24"/>
          <w:szCs w:val="24"/>
        </w:rPr>
        <w:t xml:space="preserve"> века</w:t>
      </w:r>
      <w:r w:rsidR="001128F4" w:rsidRPr="00326BBC">
        <w:rPr>
          <w:rFonts w:ascii="Times New Roman" w:hAnsi="Times New Roman" w:cs="Times New Roman"/>
          <w:sz w:val="24"/>
          <w:szCs w:val="24"/>
        </w:rPr>
        <w:t xml:space="preserve"> буддология оформляется в особую область ориенталистики и приобретает широкий размах</w:t>
      </w:r>
      <w:r w:rsidR="000B5760" w:rsidRPr="00326BBC">
        <w:rPr>
          <w:rFonts w:ascii="Times New Roman" w:hAnsi="Times New Roman" w:cs="Times New Roman"/>
          <w:sz w:val="24"/>
          <w:szCs w:val="24"/>
        </w:rPr>
        <w:t>.</w:t>
      </w:r>
      <w:r w:rsidR="0010755E" w:rsidRPr="00326BBC">
        <w:rPr>
          <w:rFonts w:ascii="Times New Roman" w:hAnsi="Times New Roman" w:cs="Times New Roman"/>
          <w:sz w:val="24"/>
          <w:szCs w:val="24"/>
        </w:rPr>
        <w:t xml:space="preserve"> </w:t>
      </w:r>
      <w:r w:rsidR="00387F9D" w:rsidRPr="00326BBC">
        <w:rPr>
          <w:rFonts w:ascii="Times New Roman" w:hAnsi="Times New Roman" w:cs="Times New Roman"/>
          <w:sz w:val="24"/>
          <w:szCs w:val="24"/>
        </w:rPr>
        <w:t xml:space="preserve">Тогда свою главную задачу буддологи видели в переводах основных текстов буддизма, прежде всего, канонических. </w:t>
      </w:r>
      <w:r w:rsidR="0016515C" w:rsidRPr="00326BBC">
        <w:rPr>
          <w:rFonts w:ascii="Times New Roman" w:hAnsi="Times New Roman" w:cs="Times New Roman"/>
          <w:sz w:val="24"/>
          <w:szCs w:val="24"/>
        </w:rPr>
        <w:t>И к</w:t>
      </w:r>
      <w:r w:rsidR="0088721F" w:rsidRPr="00326BBC">
        <w:rPr>
          <w:rFonts w:ascii="Times New Roman" w:hAnsi="Times New Roman" w:cs="Times New Roman"/>
          <w:sz w:val="24"/>
          <w:szCs w:val="24"/>
        </w:rPr>
        <w:t>ак отметили Ч. Пребиш и Д. Кеон, многие из тогдашних исследователей буддизма на Западе были адептами той или иной буддийской школы, также как многие современные буддологи</w:t>
      </w:r>
      <w:r w:rsidR="005A1554" w:rsidRPr="00326BBC">
        <w:rPr>
          <w:rFonts w:ascii="Times New Roman" w:hAnsi="Times New Roman" w:cs="Times New Roman"/>
          <w:sz w:val="24"/>
          <w:szCs w:val="24"/>
        </w:rPr>
        <w:t xml:space="preserve"> [</w:t>
      </w:r>
      <w:r w:rsidR="005A1554" w:rsidRPr="00326BBC">
        <w:rPr>
          <w:rFonts w:ascii="Times New Roman" w:hAnsi="Times New Roman" w:cs="Times New Roman"/>
          <w:sz w:val="24"/>
          <w:szCs w:val="24"/>
          <w:lang w:val="en-US"/>
        </w:rPr>
        <w:t>Prebish</w:t>
      </w:r>
      <w:r w:rsidR="005A1554" w:rsidRPr="00326BBC">
        <w:rPr>
          <w:rFonts w:ascii="Times New Roman" w:hAnsi="Times New Roman" w:cs="Times New Roman"/>
          <w:sz w:val="24"/>
          <w:szCs w:val="24"/>
        </w:rPr>
        <w:t xml:space="preserve">, </w:t>
      </w:r>
      <w:r w:rsidR="005A1554" w:rsidRPr="00326BBC">
        <w:rPr>
          <w:rFonts w:ascii="Times New Roman" w:hAnsi="Times New Roman" w:cs="Times New Roman"/>
          <w:sz w:val="24"/>
          <w:szCs w:val="24"/>
          <w:lang w:val="en-US"/>
        </w:rPr>
        <w:t>Keown</w:t>
      </w:r>
      <w:r w:rsidR="005A1554" w:rsidRPr="00326BBC">
        <w:rPr>
          <w:rFonts w:ascii="Times New Roman" w:hAnsi="Times New Roman" w:cs="Times New Roman"/>
          <w:sz w:val="24"/>
          <w:szCs w:val="24"/>
        </w:rPr>
        <w:t>, 2006: 374]</w:t>
      </w:r>
      <w:r w:rsidR="0088721F" w:rsidRPr="00326BBC">
        <w:rPr>
          <w:rFonts w:ascii="Times New Roman" w:hAnsi="Times New Roman" w:cs="Times New Roman"/>
          <w:sz w:val="24"/>
          <w:szCs w:val="24"/>
        </w:rPr>
        <w:t xml:space="preserve">. </w:t>
      </w:r>
      <w:r w:rsidR="000B5760" w:rsidRPr="00326BBC">
        <w:rPr>
          <w:rFonts w:ascii="Times New Roman" w:hAnsi="Times New Roman" w:cs="Times New Roman"/>
          <w:sz w:val="24"/>
          <w:szCs w:val="24"/>
        </w:rPr>
        <w:t>П</w:t>
      </w:r>
      <w:r w:rsidR="0035544A" w:rsidRPr="00326BBC">
        <w:rPr>
          <w:rFonts w:ascii="Times New Roman" w:hAnsi="Times New Roman" w:cs="Times New Roman"/>
          <w:sz w:val="24"/>
          <w:szCs w:val="24"/>
        </w:rPr>
        <w:t xml:space="preserve">ервые </w:t>
      </w:r>
      <w:r w:rsidR="0010755E" w:rsidRPr="00326BBC">
        <w:rPr>
          <w:rFonts w:ascii="Times New Roman" w:hAnsi="Times New Roman" w:cs="Times New Roman"/>
          <w:sz w:val="24"/>
          <w:szCs w:val="24"/>
        </w:rPr>
        <w:t xml:space="preserve">публикации </w:t>
      </w:r>
      <w:r w:rsidR="0035544A" w:rsidRPr="00326BBC">
        <w:rPr>
          <w:rFonts w:ascii="Times New Roman" w:hAnsi="Times New Roman" w:cs="Times New Roman"/>
          <w:sz w:val="24"/>
          <w:szCs w:val="24"/>
        </w:rPr>
        <w:t>исследований о</w:t>
      </w:r>
      <w:r w:rsidR="0010755E" w:rsidRPr="00326BBC">
        <w:rPr>
          <w:rFonts w:ascii="Times New Roman" w:hAnsi="Times New Roman" w:cs="Times New Roman"/>
          <w:sz w:val="24"/>
          <w:szCs w:val="24"/>
        </w:rPr>
        <w:t xml:space="preserve"> логико-эпистемологических трудах буддистов появились в самом начале ХХ в. К этому времени уже </w:t>
      </w:r>
      <w:r w:rsidR="00677917" w:rsidRPr="00326BBC">
        <w:rPr>
          <w:rFonts w:ascii="Times New Roman" w:hAnsi="Times New Roman" w:cs="Times New Roman"/>
          <w:sz w:val="24"/>
          <w:szCs w:val="24"/>
        </w:rPr>
        <w:t>сформирова</w:t>
      </w:r>
      <w:r w:rsidR="0010755E" w:rsidRPr="00326BBC">
        <w:rPr>
          <w:rFonts w:ascii="Times New Roman" w:hAnsi="Times New Roman" w:cs="Times New Roman"/>
          <w:sz w:val="24"/>
          <w:szCs w:val="24"/>
        </w:rPr>
        <w:t>лись</w:t>
      </w:r>
      <w:r w:rsidR="00677917" w:rsidRPr="00326BBC">
        <w:rPr>
          <w:rFonts w:ascii="Times New Roman" w:hAnsi="Times New Roman" w:cs="Times New Roman"/>
          <w:sz w:val="24"/>
          <w:szCs w:val="24"/>
        </w:rPr>
        <w:t xml:space="preserve"> три главные школы буддологии: старая англо-германская школа (Т.У. и К.А. Рис-Дэвидс, Г. Ольденберг, Э.Д. Томас), Ленинградская школа (возглавляемая Ф.И. Щербатским) и Франко-бельгийск</w:t>
      </w:r>
      <w:r w:rsidR="00105AA5" w:rsidRPr="00326BBC">
        <w:rPr>
          <w:rFonts w:ascii="Times New Roman" w:hAnsi="Times New Roman" w:cs="Times New Roman"/>
          <w:sz w:val="24"/>
          <w:szCs w:val="24"/>
        </w:rPr>
        <w:t>ая</w:t>
      </w:r>
      <w:r w:rsidR="00677917" w:rsidRPr="00326BBC">
        <w:rPr>
          <w:rFonts w:ascii="Times New Roman" w:hAnsi="Times New Roman" w:cs="Times New Roman"/>
          <w:sz w:val="24"/>
          <w:szCs w:val="24"/>
        </w:rPr>
        <w:t xml:space="preserve"> (де ла Валле</w:t>
      </w:r>
      <w:r w:rsidR="00105AA5" w:rsidRPr="00326BBC">
        <w:rPr>
          <w:rFonts w:ascii="Times New Roman" w:hAnsi="Times New Roman" w:cs="Times New Roman"/>
          <w:sz w:val="24"/>
          <w:szCs w:val="24"/>
        </w:rPr>
        <w:t>-</w:t>
      </w:r>
      <w:r w:rsidR="00677917" w:rsidRPr="00326BBC">
        <w:rPr>
          <w:rFonts w:ascii="Times New Roman" w:hAnsi="Times New Roman" w:cs="Times New Roman"/>
          <w:sz w:val="24"/>
          <w:szCs w:val="24"/>
        </w:rPr>
        <w:t>Пуссен, Я. Пшилусский, Сильвэн Леви, Поль Демьевиль и Этьен Ламотт)</w:t>
      </w:r>
      <w:r w:rsidR="005A1554" w:rsidRPr="00326BBC">
        <w:rPr>
          <w:rFonts w:ascii="Times New Roman" w:hAnsi="Times New Roman" w:cs="Times New Roman"/>
          <w:sz w:val="24"/>
          <w:szCs w:val="24"/>
        </w:rPr>
        <w:t xml:space="preserve"> [</w:t>
      </w:r>
      <w:r w:rsidR="005A1554" w:rsidRPr="00326BBC">
        <w:rPr>
          <w:rFonts w:ascii="Times New Roman" w:hAnsi="Times New Roman" w:cs="Times New Roman"/>
          <w:sz w:val="24"/>
          <w:szCs w:val="24"/>
          <w:lang w:val="en-US"/>
        </w:rPr>
        <w:t>Prebish</w:t>
      </w:r>
      <w:r w:rsidR="005A1554" w:rsidRPr="00326BBC">
        <w:rPr>
          <w:rFonts w:ascii="Times New Roman" w:hAnsi="Times New Roman" w:cs="Times New Roman"/>
          <w:sz w:val="24"/>
          <w:szCs w:val="24"/>
        </w:rPr>
        <w:t xml:space="preserve">, </w:t>
      </w:r>
      <w:r w:rsidR="005A1554" w:rsidRPr="00326BBC">
        <w:rPr>
          <w:rFonts w:ascii="Times New Roman" w:hAnsi="Times New Roman" w:cs="Times New Roman"/>
          <w:sz w:val="24"/>
          <w:szCs w:val="24"/>
          <w:lang w:val="en-US"/>
        </w:rPr>
        <w:t>Keown</w:t>
      </w:r>
      <w:r w:rsidR="005A1554" w:rsidRPr="00326BBC">
        <w:rPr>
          <w:rFonts w:ascii="Times New Roman" w:hAnsi="Times New Roman" w:cs="Times New Roman"/>
          <w:sz w:val="24"/>
          <w:szCs w:val="24"/>
        </w:rPr>
        <w:t xml:space="preserve"> 2006: 360; </w:t>
      </w:r>
      <w:r w:rsidR="005A1554" w:rsidRPr="00326BBC">
        <w:rPr>
          <w:rFonts w:ascii="Times New Roman" w:hAnsi="Times New Roman" w:cs="Times New Roman"/>
          <w:color w:val="000000"/>
          <w:sz w:val="24"/>
          <w:szCs w:val="24"/>
          <w:lang w:val="en-US"/>
        </w:rPr>
        <w:t>Conze</w:t>
      </w:r>
      <w:r w:rsidR="005A1554" w:rsidRPr="00326BBC">
        <w:rPr>
          <w:rFonts w:ascii="Times New Roman" w:hAnsi="Times New Roman" w:cs="Times New Roman"/>
          <w:color w:val="000000"/>
          <w:sz w:val="24"/>
          <w:szCs w:val="24"/>
        </w:rPr>
        <w:t xml:space="preserve"> 1967: 1]. </w:t>
      </w:r>
      <w:r w:rsidR="00387F9D" w:rsidRPr="00326BBC">
        <w:rPr>
          <w:rFonts w:ascii="Times New Roman" w:hAnsi="Times New Roman" w:cs="Times New Roman"/>
          <w:sz w:val="24"/>
          <w:szCs w:val="24"/>
        </w:rPr>
        <w:t>Константин Регамей писал, что последняя продолжала линию русской школы</w:t>
      </w:r>
      <w:r w:rsidR="0016515C" w:rsidRPr="00326BBC">
        <w:rPr>
          <w:rFonts w:ascii="Times New Roman" w:hAnsi="Times New Roman" w:cs="Times New Roman"/>
          <w:sz w:val="24"/>
          <w:szCs w:val="24"/>
        </w:rPr>
        <w:t xml:space="preserve"> </w:t>
      </w:r>
      <w:r w:rsidR="005A1554" w:rsidRPr="00326BBC">
        <w:rPr>
          <w:rFonts w:ascii="Times New Roman" w:hAnsi="Times New Roman" w:cs="Times New Roman"/>
          <w:sz w:val="24"/>
          <w:szCs w:val="24"/>
        </w:rPr>
        <w:t>[</w:t>
      </w:r>
      <w:r w:rsidR="005A1554" w:rsidRPr="00326BBC">
        <w:rPr>
          <w:rFonts w:ascii="Times New Roman" w:hAnsi="Times New Roman" w:cs="Times New Roman"/>
          <w:sz w:val="24"/>
          <w:szCs w:val="24"/>
          <w:lang w:val="en-US"/>
        </w:rPr>
        <w:t>Regamey</w:t>
      </w:r>
      <w:r w:rsidR="005A1554" w:rsidRPr="00326BBC">
        <w:rPr>
          <w:rFonts w:ascii="Times New Roman" w:hAnsi="Times New Roman" w:cs="Times New Roman"/>
          <w:sz w:val="24"/>
          <w:szCs w:val="24"/>
        </w:rPr>
        <w:t>, 1950:</w:t>
      </w:r>
      <w:r w:rsidR="005A1554" w:rsidRPr="00326BBC">
        <w:rPr>
          <w:rFonts w:ascii="Times New Roman" w:hAnsi="Times New Roman" w:cs="Times New Roman"/>
          <w:szCs w:val="20"/>
        </w:rPr>
        <w:t xml:space="preserve"> </w:t>
      </w:r>
      <w:r w:rsidR="005A1554" w:rsidRPr="00326BBC">
        <w:rPr>
          <w:rFonts w:ascii="Times New Roman" w:hAnsi="Times New Roman" w:cs="Times New Roman"/>
          <w:sz w:val="24"/>
          <w:szCs w:val="24"/>
        </w:rPr>
        <w:t>247–248]</w:t>
      </w:r>
      <w:r w:rsidR="00387F9D" w:rsidRPr="00326BBC">
        <w:rPr>
          <w:rFonts w:ascii="Times New Roman" w:hAnsi="Times New Roman" w:cs="Times New Roman"/>
          <w:sz w:val="24"/>
          <w:szCs w:val="24"/>
        </w:rPr>
        <w:t>.</w:t>
      </w:r>
      <w:r w:rsidR="00035C94" w:rsidRPr="00326BBC">
        <w:rPr>
          <w:rFonts w:ascii="Times New Roman" w:hAnsi="Times New Roman" w:cs="Times New Roman"/>
          <w:sz w:val="24"/>
          <w:szCs w:val="24"/>
        </w:rPr>
        <w:t xml:space="preserve"> Эти школы, обосновавшиеся в ведущих университетах своей страны, стали мировыми центрами подготовки буддологов и "точками роста" буддологических исследований в остальных регионах мира.</w:t>
      </w:r>
    </w:p>
    <w:p w:rsidR="0004778B" w:rsidRPr="00326BBC" w:rsidRDefault="0004778B" w:rsidP="00945AD0">
      <w:pPr>
        <w:spacing w:after="0"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 xml:space="preserve">Первой </w:t>
      </w:r>
      <w:r w:rsidR="004F4ED7" w:rsidRPr="00326BBC">
        <w:rPr>
          <w:rFonts w:ascii="Times New Roman" w:hAnsi="Times New Roman" w:cs="Times New Roman"/>
          <w:sz w:val="24"/>
          <w:szCs w:val="24"/>
        </w:rPr>
        <w:t xml:space="preserve">внимание исследователей привлекла </w:t>
      </w:r>
      <w:commentRangeStart w:id="2"/>
      <w:r w:rsidR="004F4ED7" w:rsidRPr="00326BBC">
        <w:rPr>
          <w:rFonts w:ascii="Times New Roman" w:hAnsi="Times New Roman" w:cs="Times New Roman"/>
          <w:sz w:val="24"/>
          <w:szCs w:val="24"/>
        </w:rPr>
        <w:t>теория аргументации (</w:t>
      </w:r>
      <w:r w:rsidR="004F4ED7" w:rsidRPr="00326BBC">
        <w:rPr>
          <w:rFonts w:ascii="Times New Roman" w:hAnsi="Times New Roman" w:cs="Times New Roman"/>
          <w:sz w:val="24"/>
          <w:szCs w:val="24"/>
          <w:lang w:val="en-US"/>
        </w:rPr>
        <w:t>hetuvidy</w:t>
      </w:r>
      <w:r w:rsidR="004F4ED7" w:rsidRPr="00326BBC">
        <w:rPr>
          <w:rFonts w:ascii="Times New Roman" w:hAnsi="Times New Roman" w:cs="Times New Roman"/>
          <w:sz w:val="24"/>
          <w:szCs w:val="24"/>
        </w:rPr>
        <w:t>ā) в ее додигнаговской форме</w:t>
      </w:r>
      <w:commentRangeEnd w:id="2"/>
      <w:r w:rsidR="00AA5E89" w:rsidRPr="00326BBC">
        <w:rPr>
          <w:rStyle w:val="af1"/>
          <w:rFonts w:cs="Mangal"/>
        </w:rPr>
        <w:commentReference w:id="2"/>
      </w:r>
      <w:r w:rsidRPr="00326BBC">
        <w:rPr>
          <w:rFonts w:ascii="Times New Roman" w:hAnsi="Times New Roman" w:cs="Times New Roman"/>
          <w:sz w:val="24"/>
          <w:szCs w:val="24"/>
        </w:rPr>
        <w:t>.</w:t>
      </w:r>
      <w:r w:rsidR="00035C94" w:rsidRPr="00326BBC">
        <w:rPr>
          <w:rFonts w:ascii="Times New Roman" w:hAnsi="Times New Roman" w:cs="Times New Roman"/>
          <w:sz w:val="24"/>
          <w:szCs w:val="24"/>
        </w:rPr>
        <w:t xml:space="preserve"> </w:t>
      </w:r>
      <w:r w:rsidRPr="00326BBC">
        <w:rPr>
          <w:rFonts w:ascii="Times New Roman" w:hAnsi="Times New Roman" w:cs="Times New Roman"/>
          <w:sz w:val="24"/>
          <w:szCs w:val="24"/>
        </w:rPr>
        <w:t>Она присутств</w:t>
      </w:r>
      <w:r w:rsidR="005A1554" w:rsidRPr="00326BBC">
        <w:rPr>
          <w:rFonts w:ascii="Times New Roman" w:hAnsi="Times New Roman" w:cs="Times New Roman"/>
          <w:sz w:val="24"/>
          <w:szCs w:val="24"/>
        </w:rPr>
        <w:t>ует</w:t>
      </w:r>
      <w:r w:rsidRPr="00326BBC">
        <w:rPr>
          <w:rFonts w:ascii="Times New Roman" w:hAnsi="Times New Roman" w:cs="Times New Roman"/>
          <w:sz w:val="24"/>
          <w:szCs w:val="24"/>
        </w:rPr>
        <w:t xml:space="preserve"> в текстах Палийского канона</w:t>
      </w:r>
      <w:r w:rsidR="004F4ED7" w:rsidRPr="00326BBC">
        <w:rPr>
          <w:rFonts w:ascii="Times New Roman" w:hAnsi="Times New Roman" w:cs="Times New Roman"/>
          <w:sz w:val="24"/>
          <w:szCs w:val="24"/>
        </w:rPr>
        <w:t xml:space="preserve"> и околоканонических сочинениях, таких как "Вопросы Милинды"</w:t>
      </w:r>
      <w:r w:rsidR="004E1B5E" w:rsidRPr="00326BBC">
        <w:rPr>
          <w:rFonts w:ascii="Times New Roman" w:hAnsi="Times New Roman" w:cs="Times New Roman"/>
          <w:sz w:val="24"/>
          <w:szCs w:val="24"/>
        </w:rPr>
        <w:t xml:space="preserve"> (далее – ВМ).</w:t>
      </w:r>
      <w:r w:rsidR="004F4ED7" w:rsidRPr="00326BBC">
        <w:rPr>
          <w:rFonts w:ascii="Times New Roman" w:hAnsi="Times New Roman" w:cs="Times New Roman"/>
          <w:sz w:val="24"/>
          <w:szCs w:val="24"/>
        </w:rPr>
        <w:t xml:space="preserve"> В</w:t>
      </w:r>
      <w:r w:rsidR="004E1B5E" w:rsidRPr="00326BBC">
        <w:rPr>
          <w:rFonts w:ascii="Times New Roman" w:hAnsi="Times New Roman" w:cs="Times New Roman"/>
          <w:sz w:val="24"/>
          <w:szCs w:val="24"/>
        </w:rPr>
        <w:t>М</w:t>
      </w:r>
      <w:r w:rsidR="004F4ED7" w:rsidRPr="00326BBC">
        <w:rPr>
          <w:rFonts w:ascii="Times New Roman" w:hAnsi="Times New Roman" w:cs="Times New Roman"/>
          <w:sz w:val="24"/>
          <w:szCs w:val="24"/>
        </w:rPr>
        <w:t xml:space="preserve"> были переведены в конце </w:t>
      </w:r>
      <w:r w:rsidR="00183A4C" w:rsidRPr="00326BBC">
        <w:rPr>
          <w:rFonts w:ascii="Times New Roman" w:hAnsi="Times New Roman" w:cs="Times New Roman"/>
          <w:sz w:val="24"/>
          <w:szCs w:val="24"/>
          <w:lang w:val="en-US"/>
        </w:rPr>
        <w:t>XIX</w:t>
      </w:r>
      <w:r w:rsidR="00183A4C" w:rsidRPr="00326BBC">
        <w:rPr>
          <w:rFonts w:ascii="Times New Roman" w:hAnsi="Times New Roman" w:cs="Times New Roman"/>
          <w:sz w:val="24"/>
          <w:szCs w:val="24"/>
        </w:rPr>
        <w:t xml:space="preserve"> века  </w:t>
      </w:r>
      <w:r w:rsidR="00035C94" w:rsidRPr="00326BBC">
        <w:rPr>
          <w:rFonts w:ascii="Times New Roman" w:hAnsi="Times New Roman" w:cs="Times New Roman"/>
          <w:sz w:val="24"/>
          <w:szCs w:val="24"/>
        </w:rPr>
        <w:t xml:space="preserve">одним из основоположников англо-германской школы </w:t>
      </w:r>
      <w:r w:rsidR="00183A4C" w:rsidRPr="00326BBC">
        <w:rPr>
          <w:rFonts w:ascii="Times New Roman" w:hAnsi="Times New Roman" w:cs="Times New Roman"/>
          <w:sz w:val="24"/>
          <w:szCs w:val="24"/>
        </w:rPr>
        <w:t>Т.У. Рис-Дэвидсом</w:t>
      </w:r>
      <w:r w:rsidR="004E1B5E" w:rsidRPr="00326BBC">
        <w:rPr>
          <w:rFonts w:ascii="Times New Roman" w:hAnsi="Times New Roman" w:cs="Times New Roman"/>
          <w:sz w:val="24"/>
          <w:szCs w:val="24"/>
        </w:rPr>
        <w:t xml:space="preserve"> </w:t>
      </w:r>
      <w:r w:rsidR="004E1817" w:rsidRPr="00326BBC">
        <w:rPr>
          <w:rFonts w:ascii="Times New Roman" w:hAnsi="Times New Roman" w:cs="Times New Roman"/>
          <w:sz w:val="24"/>
          <w:szCs w:val="24"/>
        </w:rPr>
        <w:t xml:space="preserve">(1843–1922) </w:t>
      </w:r>
      <w:r w:rsidR="004E1B5E" w:rsidRPr="00326BBC">
        <w:rPr>
          <w:rFonts w:ascii="Times New Roman" w:hAnsi="Times New Roman" w:cs="Times New Roman"/>
          <w:sz w:val="24"/>
          <w:szCs w:val="24"/>
        </w:rPr>
        <w:t>и изданы в известной серии "Священные книги Востока"</w:t>
      </w:r>
      <w:r w:rsidR="005A1554" w:rsidRPr="00326BBC">
        <w:rPr>
          <w:rFonts w:ascii="Times New Roman" w:hAnsi="Times New Roman" w:cs="Times New Roman"/>
          <w:sz w:val="24"/>
          <w:szCs w:val="24"/>
        </w:rPr>
        <w:t xml:space="preserve"> [</w:t>
      </w:r>
      <w:r w:rsidR="005A1554" w:rsidRPr="00326BBC">
        <w:rPr>
          <w:rFonts w:ascii="Times New Roman" w:hAnsi="Times New Roman" w:cs="Times New Roman"/>
          <w:sz w:val="24"/>
          <w:szCs w:val="24"/>
          <w:lang w:val="en-US"/>
        </w:rPr>
        <w:t>Rhys</w:t>
      </w:r>
      <w:r w:rsidR="005A1554" w:rsidRPr="00326BBC">
        <w:rPr>
          <w:rFonts w:ascii="Times New Roman" w:hAnsi="Times New Roman" w:cs="Times New Roman"/>
          <w:sz w:val="24"/>
          <w:szCs w:val="24"/>
        </w:rPr>
        <w:t>-</w:t>
      </w:r>
      <w:r w:rsidR="005A1554" w:rsidRPr="00326BBC">
        <w:rPr>
          <w:rFonts w:ascii="Times New Roman" w:hAnsi="Times New Roman" w:cs="Times New Roman"/>
          <w:sz w:val="24"/>
          <w:szCs w:val="24"/>
          <w:lang w:val="en-US"/>
        </w:rPr>
        <w:t>Davids</w:t>
      </w:r>
      <w:r w:rsidR="005A1554" w:rsidRPr="00326BBC">
        <w:rPr>
          <w:rFonts w:ascii="Times New Roman" w:hAnsi="Times New Roman" w:cs="Times New Roman"/>
          <w:sz w:val="24"/>
          <w:szCs w:val="24"/>
        </w:rPr>
        <w:t>, 1890–1894]</w:t>
      </w:r>
      <w:r w:rsidR="00183A4C" w:rsidRPr="00326BBC">
        <w:rPr>
          <w:rFonts w:ascii="Times New Roman" w:hAnsi="Times New Roman" w:cs="Times New Roman"/>
          <w:sz w:val="24"/>
          <w:szCs w:val="24"/>
        </w:rPr>
        <w:t xml:space="preserve">. </w:t>
      </w:r>
      <w:r w:rsidR="007676F7" w:rsidRPr="00326BBC">
        <w:rPr>
          <w:rFonts w:ascii="Times New Roman" w:hAnsi="Times New Roman" w:cs="Times New Roman"/>
          <w:sz w:val="24"/>
          <w:szCs w:val="24"/>
        </w:rPr>
        <w:t xml:space="preserve">Методология первых исследователей включала в основном филологические и исторические методы. </w:t>
      </w:r>
      <w:r w:rsidR="00CE7F80" w:rsidRPr="00326BBC">
        <w:rPr>
          <w:rFonts w:ascii="Times New Roman" w:hAnsi="Times New Roman" w:cs="Times New Roman"/>
          <w:sz w:val="24"/>
          <w:szCs w:val="24"/>
        </w:rPr>
        <w:t xml:space="preserve">Во вступительной статье к Первому тому </w:t>
      </w:r>
      <w:r w:rsidR="004E1B5E" w:rsidRPr="00326BBC">
        <w:rPr>
          <w:rFonts w:ascii="Times New Roman" w:hAnsi="Times New Roman" w:cs="Times New Roman"/>
          <w:sz w:val="24"/>
          <w:szCs w:val="24"/>
        </w:rPr>
        <w:lastRenderedPageBreak/>
        <w:t xml:space="preserve">издания </w:t>
      </w:r>
      <w:r w:rsidR="00CE7F80" w:rsidRPr="00326BBC">
        <w:rPr>
          <w:rFonts w:ascii="Times New Roman" w:hAnsi="Times New Roman" w:cs="Times New Roman"/>
          <w:sz w:val="24"/>
          <w:szCs w:val="24"/>
        </w:rPr>
        <w:t>переводчик всесторонне описал текст как памятник литературы и истории буддизма, но практически ничего не сказал о теории полемики, по правилам которой ведутся диалоги царя Милинды и монаха Нагасены. О ней и о характер</w:t>
      </w:r>
      <w:r w:rsidR="004C6E3D" w:rsidRPr="00326BBC">
        <w:rPr>
          <w:rFonts w:ascii="Times New Roman" w:hAnsi="Times New Roman" w:cs="Times New Roman"/>
          <w:sz w:val="24"/>
          <w:szCs w:val="24"/>
        </w:rPr>
        <w:t>ных чертах</w:t>
      </w:r>
      <w:r w:rsidR="00CE7F80" w:rsidRPr="00326BBC">
        <w:rPr>
          <w:rFonts w:ascii="Times New Roman" w:hAnsi="Times New Roman" w:cs="Times New Roman"/>
          <w:sz w:val="24"/>
          <w:szCs w:val="24"/>
        </w:rPr>
        <w:t xml:space="preserve"> дискуссий, в которых происходила разработка буддийской диалектики (теории дебатов) и ее включение в устный канон, речь идет в издании совместного перевода </w:t>
      </w:r>
      <w:r w:rsidRPr="00326BBC">
        <w:rPr>
          <w:rFonts w:ascii="Times New Roman" w:hAnsi="Times New Roman" w:cs="Times New Roman"/>
          <w:sz w:val="24"/>
          <w:szCs w:val="24"/>
        </w:rPr>
        <w:t>Т</w:t>
      </w:r>
      <w:r w:rsidR="00CE7F80" w:rsidRPr="00326BBC">
        <w:rPr>
          <w:rFonts w:ascii="Times New Roman" w:hAnsi="Times New Roman" w:cs="Times New Roman"/>
          <w:sz w:val="24"/>
          <w:szCs w:val="24"/>
        </w:rPr>
        <w:t>.</w:t>
      </w:r>
      <w:r w:rsidRPr="00326BBC">
        <w:rPr>
          <w:rFonts w:ascii="Times New Roman" w:hAnsi="Times New Roman" w:cs="Times New Roman"/>
          <w:sz w:val="24"/>
          <w:szCs w:val="24"/>
        </w:rPr>
        <w:t xml:space="preserve"> У. </w:t>
      </w:r>
      <w:r w:rsidR="00E81A80" w:rsidRPr="00326BBC">
        <w:rPr>
          <w:rFonts w:ascii="Times New Roman" w:hAnsi="Times New Roman" w:cs="Times New Roman"/>
          <w:sz w:val="24"/>
          <w:szCs w:val="24"/>
        </w:rPr>
        <w:t xml:space="preserve">Рис-Дэвидс </w:t>
      </w:r>
      <w:r w:rsidR="004C6E3D" w:rsidRPr="00326BBC">
        <w:rPr>
          <w:rFonts w:ascii="Times New Roman" w:hAnsi="Times New Roman" w:cs="Times New Roman"/>
          <w:sz w:val="24"/>
          <w:szCs w:val="24"/>
        </w:rPr>
        <w:t>и К.</w:t>
      </w:r>
      <w:r w:rsidRPr="00326BBC">
        <w:rPr>
          <w:rFonts w:ascii="Times New Roman" w:hAnsi="Times New Roman" w:cs="Times New Roman"/>
          <w:sz w:val="24"/>
          <w:szCs w:val="24"/>
        </w:rPr>
        <w:t>А. Рис-Дэвидс</w:t>
      </w:r>
      <w:r w:rsidR="00E81A80" w:rsidRPr="00326BBC">
        <w:rPr>
          <w:rFonts w:ascii="Times New Roman" w:hAnsi="Times New Roman" w:cs="Times New Roman"/>
          <w:sz w:val="24"/>
          <w:szCs w:val="24"/>
        </w:rPr>
        <w:t xml:space="preserve"> (1857–1942) </w:t>
      </w:r>
      <w:r w:rsidRPr="00326BBC">
        <w:rPr>
          <w:rFonts w:ascii="Times New Roman" w:hAnsi="Times New Roman" w:cs="Times New Roman"/>
          <w:sz w:val="24"/>
          <w:szCs w:val="24"/>
        </w:rPr>
        <w:t xml:space="preserve"> с пали "Катхаватху-пракараны" ("Разъяснение предметов спора") Тиссы Моггалипутты (</w:t>
      </w:r>
      <w:r w:rsidRPr="00326BBC">
        <w:rPr>
          <w:rFonts w:ascii="Times New Roman" w:hAnsi="Times New Roman" w:cs="Times New Roman"/>
          <w:sz w:val="24"/>
          <w:szCs w:val="24"/>
          <w:lang w:val="en-US"/>
        </w:rPr>
        <w:t>I</w:t>
      </w:r>
      <w:r w:rsidRPr="00326BBC">
        <w:rPr>
          <w:rFonts w:ascii="Times New Roman" w:hAnsi="Times New Roman" w:cs="Times New Roman"/>
          <w:sz w:val="24"/>
          <w:szCs w:val="24"/>
        </w:rPr>
        <w:t xml:space="preserve"> в.) из "Абхидхаммапитаки"</w:t>
      </w:r>
      <w:r w:rsidR="00F7057F" w:rsidRPr="00326BBC">
        <w:rPr>
          <w:rFonts w:ascii="Times New Roman" w:hAnsi="Times New Roman" w:cs="Times New Roman"/>
          <w:sz w:val="24"/>
          <w:szCs w:val="24"/>
        </w:rPr>
        <w:t xml:space="preserve"> [</w:t>
      </w:r>
      <w:r w:rsidR="00F7057F" w:rsidRPr="00326BBC">
        <w:rPr>
          <w:rFonts w:ascii="Times New Roman" w:hAnsi="Times New Roman" w:cs="Times New Roman"/>
          <w:sz w:val="24"/>
          <w:szCs w:val="24"/>
          <w:lang w:val="en-US"/>
        </w:rPr>
        <w:t>Rhys</w:t>
      </w:r>
      <w:r w:rsidR="00F7057F" w:rsidRPr="00326BBC">
        <w:rPr>
          <w:rFonts w:ascii="Times New Roman" w:hAnsi="Times New Roman" w:cs="Times New Roman"/>
          <w:sz w:val="24"/>
          <w:szCs w:val="24"/>
        </w:rPr>
        <w:t>-</w:t>
      </w:r>
      <w:r w:rsidR="00F7057F" w:rsidRPr="00326BBC">
        <w:rPr>
          <w:rFonts w:ascii="Times New Roman" w:hAnsi="Times New Roman" w:cs="Times New Roman"/>
          <w:sz w:val="24"/>
          <w:szCs w:val="24"/>
          <w:lang w:val="en-US"/>
        </w:rPr>
        <w:t>Davids</w:t>
      </w:r>
      <w:r w:rsidR="00F7057F" w:rsidRPr="00326BBC">
        <w:rPr>
          <w:rFonts w:ascii="Times New Roman" w:hAnsi="Times New Roman" w:cs="Times New Roman"/>
          <w:sz w:val="24"/>
          <w:szCs w:val="24"/>
        </w:rPr>
        <w:t>, 1915]</w:t>
      </w:r>
      <w:r w:rsidR="00B92A04" w:rsidRPr="00326BBC">
        <w:rPr>
          <w:rFonts w:ascii="Times New Roman" w:hAnsi="Times New Roman" w:cs="Times New Roman"/>
          <w:sz w:val="24"/>
          <w:szCs w:val="24"/>
        </w:rPr>
        <w:t>. В этом сочинении изложены дебаты в защиту буддизма</w:t>
      </w:r>
      <w:r w:rsidR="004C6E3D" w:rsidRPr="00326BBC">
        <w:rPr>
          <w:rFonts w:ascii="Times New Roman" w:hAnsi="Times New Roman" w:cs="Times New Roman"/>
          <w:sz w:val="24"/>
          <w:szCs w:val="24"/>
        </w:rPr>
        <w:t>, правда и здесь логический анализ</w:t>
      </w:r>
      <w:r w:rsidRPr="00326BBC">
        <w:rPr>
          <w:rFonts w:ascii="Times New Roman" w:hAnsi="Times New Roman" w:cs="Times New Roman"/>
          <w:sz w:val="24"/>
          <w:szCs w:val="24"/>
        </w:rPr>
        <w:t xml:space="preserve"> </w:t>
      </w:r>
      <w:r w:rsidR="004C6E3D" w:rsidRPr="00326BBC">
        <w:rPr>
          <w:rFonts w:ascii="Times New Roman" w:hAnsi="Times New Roman" w:cs="Times New Roman"/>
          <w:sz w:val="24"/>
          <w:szCs w:val="24"/>
        </w:rPr>
        <w:t>диспутов пока еще выпадает из области рассмотрения</w:t>
      </w:r>
      <w:r w:rsidR="00B92A04" w:rsidRPr="00326BBC">
        <w:rPr>
          <w:rFonts w:ascii="Times New Roman" w:hAnsi="Times New Roman" w:cs="Times New Roman"/>
          <w:sz w:val="24"/>
          <w:szCs w:val="24"/>
        </w:rPr>
        <w:t xml:space="preserve"> переводчиков</w:t>
      </w:r>
      <w:r w:rsidR="004C6E3D" w:rsidRPr="00326BBC">
        <w:rPr>
          <w:rFonts w:ascii="Times New Roman" w:hAnsi="Times New Roman" w:cs="Times New Roman"/>
          <w:sz w:val="24"/>
          <w:szCs w:val="24"/>
        </w:rPr>
        <w:t>.</w:t>
      </w:r>
    </w:p>
    <w:p w:rsidR="00387F9D" w:rsidRPr="00326BBC" w:rsidRDefault="00B92A04" w:rsidP="00F7057F">
      <w:pPr>
        <w:pStyle w:val="a5"/>
        <w:spacing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Для п</w:t>
      </w:r>
      <w:r w:rsidR="009C45CB" w:rsidRPr="00326BBC">
        <w:rPr>
          <w:rFonts w:ascii="Times New Roman" w:hAnsi="Times New Roman" w:cs="Times New Roman"/>
          <w:sz w:val="24"/>
          <w:szCs w:val="24"/>
        </w:rPr>
        <w:t>рофессор</w:t>
      </w:r>
      <w:r w:rsidRPr="00326BBC">
        <w:rPr>
          <w:rFonts w:ascii="Times New Roman" w:hAnsi="Times New Roman" w:cs="Times New Roman"/>
          <w:sz w:val="24"/>
          <w:szCs w:val="24"/>
        </w:rPr>
        <w:t>а</w:t>
      </w:r>
      <w:r w:rsidR="009C45CB" w:rsidRPr="00326BBC">
        <w:rPr>
          <w:rFonts w:ascii="Times New Roman" w:hAnsi="Times New Roman" w:cs="Times New Roman"/>
          <w:sz w:val="24"/>
          <w:szCs w:val="24"/>
        </w:rPr>
        <w:t xml:space="preserve"> Эдинбургского университета Артур</w:t>
      </w:r>
      <w:r w:rsidRPr="00326BBC">
        <w:rPr>
          <w:rFonts w:ascii="Times New Roman" w:hAnsi="Times New Roman" w:cs="Times New Roman"/>
          <w:sz w:val="24"/>
          <w:szCs w:val="24"/>
        </w:rPr>
        <w:t>а</w:t>
      </w:r>
      <w:r w:rsidR="009C45CB" w:rsidRPr="00326BBC">
        <w:rPr>
          <w:rFonts w:ascii="Times New Roman" w:hAnsi="Times New Roman" w:cs="Times New Roman"/>
          <w:sz w:val="24"/>
          <w:szCs w:val="24"/>
        </w:rPr>
        <w:t xml:space="preserve"> Берридейл</w:t>
      </w:r>
      <w:r w:rsidRPr="00326BBC">
        <w:rPr>
          <w:rFonts w:ascii="Times New Roman" w:hAnsi="Times New Roman" w:cs="Times New Roman"/>
          <w:sz w:val="24"/>
          <w:szCs w:val="24"/>
        </w:rPr>
        <w:t>а</w:t>
      </w:r>
      <w:r w:rsidR="009C45CB" w:rsidRPr="00326BBC">
        <w:rPr>
          <w:rFonts w:ascii="Times New Roman" w:hAnsi="Times New Roman" w:cs="Times New Roman"/>
          <w:sz w:val="24"/>
          <w:szCs w:val="24"/>
        </w:rPr>
        <w:t xml:space="preserve"> Кит</w:t>
      </w:r>
      <w:r w:rsidRPr="00326BBC">
        <w:rPr>
          <w:rFonts w:ascii="Times New Roman" w:hAnsi="Times New Roman" w:cs="Times New Roman"/>
          <w:sz w:val="24"/>
          <w:szCs w:val="24"/>
        </w:rPr>
        <w:t>а</w:t>
      </w:r>
      <w:r w:rsidR="009C45CB" w:rsidRPr="00326BBC">
        <w:rPr>
          <w:rFonts w:ascii="Times New Roman" w:hAnsi="Times New Roman" w:cs="Times New Roman"/>
          <w:sz w:val="24"/>
          <w:szCs w:val="24"/>
        </w:rPr>
        <w:t xml:space="preserve"> (1879–1944) </w:t>
      </w:r>
      <w:r w:rsidRPr="00326BBC">
        <w:rPr>
          <w:rFonts w:ascii="Times New Roman" w:hAnsi="Times New Roman" w:cs="Times New Roman"/>
          <w:sz w:val="24"/>
          <w:szCs w:val="24"/>
        </w:rPr>
        <w:t xml:space="preserve">буддологические исследования не были единственной </w:t>
      </w:r>
      <w:r w:rsidR="0008678F" w:rsidRPr="00326BBC">
        <w:rPr>
          <w:rFonts w:ascii="Times New Roman" w:hAnsi="Times New Roman" w:cs="Times New Roman"/>
          <w:sz w:val="24"/>
          <w:szCs w:val="24"/>
        </w:rPr>
        <w:t>темой</w:t>
      </w:r>
      <w:r w:rsidRPr="00326BBC">
        <w:rPr>
          <w:rFonts w:ascii="Times New Roman" w:hAnsi="Times New Roman" w:cs="Times New Roman"/>
          <w:sz w:val="24"/>
          <w:szCs w:val="24"/>
        </w:rPr>
        <w:t xml:space="preserve">. Он </w:t>
      </w:r>
      <w:r w:rsidR="009C45CB" w:rsidRPr="00326BBC">
        <w:rPr>
          <w:rFonts w:ascii="Times New Roman" w:hAnsi="Times New Roman" w:cs="Times New Roman"/>
          <w:sz w:val="24"/>
          <w:szCs w:val="24"/>
        </w:rPr>
        <w:t>рассматривал логические концепции буддистов в связи с их полемикой с найяиками и вайшешиками</w:t>
      </w:r>
      <w:r w:rsidRPr="00326BBC">
        <w:rPr>
          <w:rFonts w:ascii="Times New Roman" w:hAnsi="Times New Roman" w:cs="Times New Roman"/>
          <w:sz w:val="24"/>
          <w:szCs w:val="24"/>
        </w:rPr>
        <w:t>, эпистемология и логика которых и была его главным предметом</w:t>
      </w:r>
      <w:r w:rsidR="009C45CB" w:rsidRPr="00326BBC">
        <w:rPr>
          <w:rFonts w:ascii="Times New Roman" w:hAnsi="Times New Roman" w:cs="Times New Roman"/>
          <w:sz w:val="24"/>
          <w:szCs w:val="24"/>
        </w:rPr>
        <w:t xml:space="preserve">. </w:t>
      </w:r>
      <w:r w:rsidR="00F7057F" w:rsidRPr="00326BBC">
        <w:rPr>
          <w:rFonts w:ascii="Times New Roman" w:hAnsi="Times New Roman" w:cs="Times New Roman"/>
          <w:sz w:val="24"/>
          <w:szCs w:val="24"/>
        </w:rPr>
        <w:t>Исследования А. Кита были</w:t>
      </w:r>
      <w:r w:rsidRPr="00326BBC">
        <w:rPr>
          <w:rFonts w:ascii="Times New Roman" w:hAnsi="Times New Roman" w:cs="Times New Roman"/>
          <w:sz w:val="24"/>
          <w:szCs w:val="24"/>
        </w:rPr>
        <w:t xml:space="preserve"> </w:t>
      </w:r>
      <w:r w:rsidR="00F7057F" w:rsidRPr="00326BBC">
        <w:rPr>
          <w:rFonts w:ascii="Times New Roman" w:hAnsi="Times New Roman" w:cs="Times New Roman"/>
          <w:sz w:val="24"/>
          <w:szCs w:val="24"/>
        </w:rPr>
        <w:t>в числе немногих</w:t>
      </w:r>
      <w:r w:rsidRPr="00326BBC">
        <w:rPr>
          <w:rFonts w:ascii="Times New Roman" w:hAnsi="Times New Roman" w:cs="Times New Roman"/>
          <w:sz w:val="24"/>
          <w:szCs w:val="24"/>
        </w:rPr>
        <w:t xml:space="preserve"> первых обращений к рациональной тенденции индийской философии, которая ранее, по </w:t>
      </w:r>
      <w:r w:rsidR="00F7057F" w:rsidRPr="00326BBC">
        <w:rPr>
          <w:rFonts w:ascii="Times New Roman" w:hAnsi="Times New Roman" w:cs="Times New Roman"/>
          <w:sz w:val="24"/>
          <w:szCs w:val="24"/>
        </w:rPr>
        <w:t>его оценке</w:t>
      </w:r>
      <w:r w:rsidRPr="00326BBC">
        <w:rPr>
          <w:rFonts w:ascii="Times New Roman" w:hAnsi="Times New Roman" w:cs="Times New Roman"/>
          <w:sz w:val="24"/>
          <w:szCs w:val="24"/>
        </w:rPr>
        <w:t xml:space="preserve">, игнорировалась, </w:t>
      </w:r>
      <w:r w:rsidR="00F7057F" w:rsidRPr="00326BBC">
        <w:rPr>
          <w:rFonts w:ascii="Times New Roman" w:hAnsi="Times New Roman" w:cs="Times New Roman"/>
          <w:sz w:val="24"/>
          <w:szCs w:val="24"/>
        </w:rPr>
        <w:t>и э</w:t>
      </w:r>
      <w:r w:rsidRPr="00326BBC">
        <w:rPr>
          <w:rFonts w:ascii="Times New Roman" w:hAnsi="Times New Roman" w:cs="Times New Roman"/>
          <w:sz w:val="24"/>
          <w:szCs w:val="24"/>
        </w:rPr>
        <w:t xml:space="preserve">то </w:t>
      </w:r>
      <w:r w:rsidR="009C4A56" w:rsidRPr="00326BBC">
        <w:rPr>
          <w:rFonts w:ascii="Times New Roman" w:hAnsi="Times New Roman" w:cs="Times New Roman"/>
          <w:sz w:val="24"/>
          <w:szCs w:val="24"/>
        </w:rPr>
        <w:t xml:space="preserve">отношение </w:t>
      </w:r>
      <w:r w:rsidRPr="00326BBC">
        <w:rPr>
          <w:rFonts w:ascii="Times New Roman" w:hAnsi="Times New Roman" w:cs="Times New Roman"/>
          <w:sz w:val="24"/>
          <w:szCs w:val="24"/>
        </w:rPr>
        <w:t>затрудняло понимание индийской философской мысли</w:t>
      </w:r>
      <w:r w:rsidR="00F7057F" w:rsidRPr="00326BBC">
        <w:rPr>
          <w:rFonts w:ascii="Times New Roman" w:hAnsi="Times New Roman" w:cs="Times New Roman"/>
          <w:sz w:val="24"/>
          <w:szCs w:val="24"/>
        </w:rPr>
        <w:t xml:space="preserve"> [</w:t>
      </w:r>
      <w:r w:rsidR="00F7057F" w:rsidRPr="00326BBC">
        <w:rPr>
          <w:rFonts w:ascii="Times New Roman" w:hAnsi="Times New Roman" w:cs="Times New Roman"/>
          <w:sz w:val="24"/>
          <w:szCs w:val="24"/>
          <w:lang w:val="en-US"/>
        </w:rPr>
        <w:t>Keith</w:t>
      </w:r>
      <w:r w:rsidR="00F7057F" w:rsidRPr="00326BBC">
        <w:rPr>
          <w:rFonts w:ascii="Times New Roman" w:hAnsi="Times New Roman" w:cs="Times New Roman"/>
          <w:sz w:val="24"/>
          <w:szCs w:val="24"/>
        </w:rPr>
        <w:t xml:space="preserve"> 1968: 3]</w:t>
      </w:r>
      <w:r w:rsidRPr="00326BBC">
        <w:rPr>
          <w:rFonts w:ascii="Times New Roman" w:hAnsi="Times New Roman" w:cs="Times New Roman"/>
          <w:sz w:val="24"/>
          <w:szCs w:val="24"/>
        </w:rPr>
        <w:t xml:space="preserve">. </w:t>
      </w:r>
      <w:r w:rsidR="009C45CB" w:rsidRPr="00326BBC">
        <w:rPr>
          <w:rFonts w:ascii="Times New Roman" w:hAnsi="Times New Roman" w:cs="Times New Roman"/>
          <w:sz w:val="24"/>
          <w:szCs w:val="24"/>
        </w:rPr>
        <w:t>В своей книге "Индийская логика и атомизм"</w:t>
      </w:r>
      <w:r w:rsidR="00F7057F" w:rsidRPr="00326BBC">
        <w:rPr>
          <w:rFonts w:ascii="Times New Roman" w:hAnsi="Times New Roman" w:cs="Times New Roman"/>
          <w:sz w:val="24"/>
          <w:szCs w:val="24"/>
        </w:rPr>
        <w:t>[</w:t>
      </w:r>
      <w:r w:rsidR="00F7057F" w:rsidRPr="00326BBC">
        <w:rPr>
          <w:rFonts w:ascii="Times New Roman" w:hAnsi="Times New Roman" w:cs="Times New Roman"/>
          <w:sz w:val="24"/>
          <w:szCs w:val="24"/>
          <w:lang w:val="en-US"/>
        </w:rPr>
        <w:t>Keith</w:t>
      </w:r>
      <w:r w:rsidR="00F7057F" w:rsidRPr="00326BBC">
        <w:rPr>
          <w:rFonts w:ascii="Times New Roman" w:hAnsi="Times New Roman" w:cs="Times New Roman"/>
          <w:sz w:val="24"/>
          <w:szCs w:val="24"/>
        </w:rPr>
        <w:t xml:space="preserve"> 1968]</w:t>
      </w:r>
      <w:r w:rsidR="008C2C1A" w:rsidRPr="00326BBC">
        <w:rPr>
          <w:rFonts w:ascii="Times New Roman" w:hAnsi="Times New Roman" w:cs="Times New Roman"/>
          <w:sz w:val="24"/>
          <w:szCs w:val="24"/>
        </w:rPr>
        <w:t xml:space="preserve"> </w:t>
      </w:r>
      <w:r w:rsidRPr="00326BBC">
        <w:rPr>
          <w:rFonts w:ascii="Times New Roman" w:hAnsi="Times New Roman" w:cs="Times New Roman"/>
          <w:sz w:val="24"/>
          <w:szCs w:val="24"/>
        </w:rPr>
        <w:t>он</w:t>
      </w:r>
      <w:r w:rsidR="00EF2537" w:rsidRPr="00326BBC">
        <w:rPr>
          <w:rFonts w:ascii="Times New Roman" w:hAnsi="Times New Roman" w:cs="Times New Roman"/>
          <w:sz w:val="24"/>
          <w:szCs w:val="24"/>
        </w:rPr>
        <w:t xml:space="preserve"> дает очерк истории индийской эпистемологии и логики, интерпретации основных концептов </w:t>
      </w:r>
      <w:r w:rsidR="002F7D91" w:rsidRPr="00326BBC">
        <w:rPr>
          <w:rFonts w:ascii="Times New Roman" w:hAnsi="Times New Roman" w:cs="Times New Roman"/>
          <w:sz w:val="24"/>
          <w:szCs w:val="24"/>
        </w:rPr>
        <w:t xml:space="preserve">этой области знания </w:t>
      </w:r>
      <w:r w:rsidR="00EF2537" w:rsidRPr="00326BBC">
        <w:rPr>
          <w:rFonts w:ascii="Times New Roman" w:hAnsi="Times New Roman" w:cs="Times New Roman"/>
          <w:sz w:val="24"/>
          <w:szCs w:val="24"/>
        </w:rPr>
        <w:t>в школах ньяя и вайшешика</w:t>
      </w:r>
      <w:r w:rsidR="002F7D91" w:rsidRPr="00326BBC">
        <w:rPr>
          <w:rFonts w:ascii="Times New Roman" w:hAnsi="Times New Roman" w:cs="Times New Roman"/>
          <w:sz w:val="24"/>
          <w:szCs w:val="24"/>
        </w:rPr>
        <w:t>,</w:t>
      </w:r>
      <w:r w:rsidR="00EF2537" w:rsidRPr="00326BBC">
        <w:rPr>
          <w:rFonts w:ascii="Times New Roman" w:hAnsi="Times New Roman" w:cs="Times New Roman"/>
          <w:sz w:val="24"/>
          <w:szCs w:val="24"/>
        </w:rPr>
        <w:t xml:space="preserve"> </w:t>
      </w:r>
      <w:r w:rsidR="002F7D91" w:rsidRPr="00326BBC">
        <w:rPr>
          <w:rFonts w:ascii="Times New Roman" w:hAnsi="Times New Roman" w:cs="Times New Roman"/>
          <w:sz w:val="24"/>
          <w:szCs w:val="24"/>
        </w:rPr>
        <w:t>анал</w:t>
      </w:r>
      <w:r w:rsidR="00EF2537" w:rsidRPr="00326BBC">
        <w:rPr>
          <w:rFonts w:ascii="Times New Roman" w:hAnsi="Times New Roman" w:cs="Times New Roman"/>
          <w:sz w:val="24"/>
          <w:szCs w:val="24"/>
        </w:rPr>
        <w:t>и</w:t>
      </w:r>
      <w:r w:rsidR="002F7D91" w:rsidRPr="00326BBC">
        <w:rPr>
          <w:rFonts w:ascii="Times New Roman" w:hAnsi="Times New Roman" w:cs="Times New Roman"/>
          <w:sz w:val="24"/>
          <w:szCs w:val="24"/>
        </w:rPr>
        <w:t>зирует</w:t>
      </w:r>
      <w:r w:rsidR="00EF2537" w:rsidRPr="00326BBC">
        <w:rPr>
          <w:rFonts w:ascii="Times New Roman" w:hAnsi="Times New Roman" w:cs="Times New Roman"/>
          <w:sz w:val="24"/>
          <w:szCs w:val="24"/>
        </w:rPr>
        <w:t xml:space="preserve"> влияние </w:t>
      </w:r>
      <w:r w:rsidR="0008678F" w:rsidRPr="00326BBC">
        <w:rPr>
          <w:rFonts w:ascii="Times New Roman" w:hAnsi="Times New Roman" w:cs="Times New Roman"/>
          <w:sz w:val="24"/>
          <w:szCs w:val="24"/>
        </w:rPr>
        <w:t xml:space="preserve">буддийской школы йогачара </w:t>
      </w:r>
      <w:r w:rsidR="00EF2537" w:rsidRPr="00326BBC">
        <w:rPr>
          <w:rFonts w:ascii="Times New Roman" w:hAnsi="Times New Roman" w:cs="Times New Roman"/>
          <w:sz w:val="24"/>
          <w:szCs w:val="24"/>
        </w:rPr>
        <w:t xml:space="preserve">на логико-эпистемологические  теории </w:t>
      </w:r>
      <w:r w:rsidR="00131933" w:rsidRPr="00326BBC">
        <w:rPr>
          <w:rFonts w:ascii="Times New Roman" w:hAnsi="Times New Roman" w:cs="Times New Roman"/>
          <w:sz w:val="24"/>
          <w:szCs w:val="24"/>
        </w:rPr>
        <w:t>всех индийских школ</w:t>
      </w:r>
      <w:r w:rsidR="00EF2537" w:rsidRPr="00326BBC">
        <w:rPr>
          <w:rFonts w:ascii="Times New Roman" w:hAnsi="Times New Roman" w:cs="Times New Roman"/>
          <w:sz w:val="24"/>
          <w:szCs w:val="24"/>
        </w:rPr>
        <w:t xml:space="preserve">. </w:t>
      </w:r>
      <w:r w:rsidR="002F7D91" w:rsidRPr="00326BBC">
        <w:rPr>
          <w:rFonts w:ascii="Times New Roman" w:hAnsi="Times New Roman" w:cs="Times New Roman"/>
          <w:sz w:val="24"/>
          <w:szCs w:val="24"/>
        </w:rPr>
        <w:t>Говоря об</w:t>
      </w:r>
      <w:r w:rsidR="00EF2537" w:rsidRPr="00326BBC">
        <w:rPr>
          <w:rFonts w:ascii="Times New Roman" w:hAnsi="Times New Roman" w:cs="Times New Roman"/>
          <w:sz w:val="24"/>
          <w:szCs w:val="24"/>
        </w:rPr>
        <w:t xml:space="preserve"> эпистемологии Дигнаги, замеча</w:t>
      </w:r>
      <w:r w:rsidR="002F7D91" w:rsidRPr="00326BBC">
        <w:rPr>
          <w:rFonts w:ascii="Times New Roman" w:hAnsi="Times New Roman" w:cs="Times New Roman"/>
          <w:sz w:val="24"/>
          <w:szCs w:val="24"/>
        </w:rPr>
        <w:t>ет</w:t>
      </w:r>
      <w:r w:rsidR="00EF2537" w:rsidRPr="00326BBC">
        <w:rPr>
          <w:rFonts w:ascii="Times New Roman" w:hAnsi="Times New Roman" w:cs="Times New Roman"/>
          <w:sz w:val="24"/>
          <w:szCs w:val="24"/>
        </w:rPr>
        <w:t>, что она выходит за рамки воззрений йогачары, поскольку "его доктрина восприятия обнаруживает элементы, не согласующиеся с идеей, что единственной реальной является только мысль"</w:t>
      </w:r>
      <w:r w:rsidR="00F7057F" w:rsidRPr="00326BBC">
        <w:rPr>
          <w:rFonts w:ascii="Times New Roman" w:hAnsi="Times New Roman" w:cs="Times New Roman"/>
          <w:sz w:val="24"/>
          <w:szCs w:val="24"/>
        </w:rPr>
        <w:t xml:space="preserve"> [</w:t>
      </w:r>
      <w:r w:rsidR="00F7057F" w:rsidRPr="00326BBC">
        <w:rPr>
          <w:rFonts w:ascii="Times New Roman" w:hAnsi="Times New Roman" w:cs="Times New Roman"/>
          <w:sz w:val="24"/>
          <w:szCs w:val="24"/>
          <w:lang w:val="en-US"/>
        </w:rPr>
        <w:t>Keith</w:t>
      </w:r>
      <w:r w:rsidR="00F7057F" w:rsidRPr="00326BBC">
        <w:rPr>
          <w:rFonts w:ascii="Times New Roman" w:hAnsi="Times New Roman" w:cs="Times New Roman"/>
          <w:sz w:val="24"/>
          <w:szCs w:val="24"/>
        </w:rPr>
        <w:t xml:space="preserve"> 1968: 99]</w:t>
      </w:r>
      <w:r w:rsidR="00EF2537" w:rsidRPr="00326BBC">
        <w:rPr>
          <w:rFonts w:ascii="Times New Roman" w:hAnsi="Times New Roman" w:cs="Times New Roman"/>
          <w:sz w:val="24"/>
          <w:szCs w:val="24"/>
        </w:rPr>
        <w:t xml:space="preserve">. В частности, </w:t>
      </w:r>
      <w:commentRangeStart w:id="3"/>
      <w:r w:rsidR="002F7D91" w:rsidRPr="00326BBC">
        <w:rPr>
          <w:rFonts w:ascii="Times New Roman" w:hAnsi="Times New Roman" w:cs="Times New Roman"/>
          <w:sz w:val="24"/>
          <w:szCs w:val="24"/>
        </w:rPr>
        <w:t>Диг</w:t>
      </w:r>
      <w:r w:rsidR="00EF2537" w:rsidRPr="00326BBC">
        <w:rPr>
          <w:rFonts w:ascii="Times New Roman" w:hAnsi="Times New Roman" w:cs="Times New Roman"/>
          <w:sz w:val="24"/>
          <w:szCs w:val="24"/>
        </w:rPr>
        <w:t>н</w:t>
      </w:r>
      <w:r w:rsidR="002F7D91" w:rsidRPr="00326BBC">
        <w:rPr>
          <w:rFonts w:ascii="Times New Roman" w:hAnsi="Times New Roman" w:cs="Times New Roman"/>
          <w:sz w:val="24"/>
          <w:szCs w:val="24"/>
        </w:rPr>
        <w:t>ага</w:t>
      </w:r>
      <w:r w:rsidR="00EF2537" w:rsidRPr="00326BBC">
        <w:rPr>
          <w:rFonts w:ascii="Times New Roman" w:hAnsi="Times New Roman" w:cs="Times New Roman"/>
          <w:sz w:val="24"/>
          <w:szCs w:val="24"/>
        </w:rPr>
        <w:t xml:space="preserve"> полагал, что та реальность, в контакт с которой сознание входит в акте восприятия, является истинной </w:t>
      </w:r>
      <w:commentRangeEnd w:id="3"/>
      <w:r w:rsidR="00B823E2" w:rsidRPr="00326BBC">
        <w:rPr>
          <w:rStyle w:val="af1"/>
          <w:rFonts w:cs="Mangal"/>
        </w:rPr>
        <w:commentReference w:id="3"/>
      </w:r>
      <w:r w:rsidR="00EF2537" w:rsidRPr="00326BBC">
        <w:rPr>
          <w:rFonts w:ascii="Times New Roman" w:hAnsi="Times New Roman" w:cs="Times New Roman"/>
          <w:sz w:val="24"/>
          <w:szCs w:val="24"/>
        </w:rPr>
        <w:t>(</w:t>
      </w:r>
      <w:r w:rsidR="008C7EF5" w:rsidRPr="00326BBC">
        <w:rPr>
          <w:rFonts w:ascii="Times New Roman" w:hAnsi="Times New Roman" w:cs="Times New Roman"/>
          <w:sz w:val="24"/>
          <w:szCs w:val="24"/>
          <w:lang w:val="en-US"/>
        </w:rPr>
        <w:t>vastu</w:t>
      </w:r>
      <w:r w:rsidR="008C7EF5" w:rsidRPr="00326BBC">
        <w:rPr>
          <w:rFonts w:ascii="Times New Roman" w:hAnsi="Times New Roman" w:cs="Times New Roman"/>
          <w:sz w:val="24"/>
          <w:szCs w:val="24"/>
        </w:rPr>
        <w:t xml:space="preserve">, </w:t>
      </w:r>
      <w:r w:rsidR="008C7EF5" w:rsidRPr="00326BBC">
        <w:rPr>
          <w:rFonts w:ascii="Times New Roman" w:hAnsi="Times New Roman" w:cs="Times New Roman"/>
          <w:sz w:val="24"/>
          <w:szCs w:val="24"/>
          <w:lang w:val="en-US"/>
        </w:rPr>
        <w:t>param</w:t>
      </w:r>
      <w:r w:rsidR="008C7EF5" w:rsidRPr="00326BBC">
        <w:rPr>
          <w:rFonts w:ascii="Times New Roman" w:hAnsi="Times New Roman" w:cs="Times New Roman"/>
          <w:sz w:val="24"/>
          <w:szCs w:val="24"/>
        </w:rPr>
        <w:t>ā</w:t>
      </w:r>
      <w:r w:rsidR="008C7EF5" w:rsidRPr="00326BBC">
        <w:rPr>
          <w:rFonts w:ascii="Times New Roman" w:hAnsi="Times New Roman" w:cs="Times New Roman"/>
          <w:sz w:val="24"/>
          <w:szCs w:val="24"/>
          <w:lang w:val="en-US"/>
        </w:rPr>
        <w:t>rthasat</w:t>
      </w:r>
      <w:r w:rsidR="00EF2537" w:rsidRPr="00326BBC">
        <w:rPr>
          <w:rFonts w:ascii="Times New Roman" w:hAnsi="Times New Roman" w:cs="Times New Roman"/>
          <w:sz w:val="24"/>
          <w:szCs w:val="24"/>
        </w:rPr>
        <w:t>), но вследствие ее моментарного характера</w:t>
      </w:r>
      <w:r w:rsidR="00131933" w:rsidRPr="00326BBC">
        <w:rPr>
          <w:rFonts w:ascii="Times New Roman" w:hAnsi="Times New Roman" w:cs="Times New Roman"/>
          <w:sz w:val="24"/>
          <w:szCs w:val="24"/>
        </w:rPr>
        <w:t xml:space="preserve"> она непознаваема. Для формирования идеи о познанном в восприятии должна быть добавлена работа воображения (</w:t>
      </w:r>
      <w:r w:rsidR="008C7EF5" w:rsidRPr="00326BBC">
        <w:rPr>
          <w:rFonts w:ascii="Times New Roman" w:hAnsi="Times New Roman" w:cs="Times New Roman"/>
          <w:sz w:val="24"/>
          <w:szCs w:val="24"/>
          <w:lang w:val="en-US"/>
        </w:rPr>
        <w:t>vikalpa</w:t>
      </w:r>
      <w:r w:rsidR="00131933" w:rsidRPr="00326BBC">
        <w:rPr>
          <w:rFonts w:ascii="Times New Roman" w:hAnsi="Times New Roman" w:cs="Times New Roman"/>
          <w:sz w:val="24"/>
          <w:szCs w:val="24"/>
        </w:rPr>
        <w:t>)</w:t>
      </w:r>
      <w:r w:rsidR="00071D62" w:rsidRPr="00326BBC">
        <w:rPr>
          <w:rFonts w:ascii="Times New Roman" w:hAnsi="Times New Roman" w:cs="Times New Roman"/>
          <w:sz w:val="24"/>
          <w:szCs w:val="24"/>
        </w:rPr>
        <w:t xml:space="preserve"> [</w:t>
      </w:r>
      <w:r w:rsidR="00071D62" w:rsidRPr="00326BBC">
        <w:rPr>
          <w:rFonts w:ascii="Times New Roman" w:hAnsi="Times New Roman" w:cs="Times New Roman"/>
          <w:sz w:val="24"/>
          <w:szCs w:val="24"/>
          <w:lang w:val="en-US"/>
        </w:rPr>
        <w:t>Ibid</w:t>
      </w:r>
      <w:r w:rsidR="00071D62" w:rsidRPr="00326BBC">
        <w:rPr>
          <w:rFonts w:ascii="Times New Roman" w:hAnsi="Times New Roman" w:cs="Times New Roman"/>
          <w:sz w:val="24"/>
          <w:szCs w:val="24"/>
        </w:rPr>
        <w:t>.: 101]</w:t>
      </w:r>
      <w:r w:rsidR="00131933" w:rsidRPr="00326BBC">
        <w:rPr>
          <w:rFonts w:ascii="Times New Roman" w:hAnsi="Times New Roman" w:cs="Times New Roman"/>
          <w:sz w:val="24"/>
          <w:szCs w:val="24"/>
        </w:rPr>
        <w:t xml:space="preserve">. Для Дигнаги связь логического основания и следствия обосновывается не связью субъекта и атрибута во внешней реальности, но связью, создаваемой сознанием. </w:t>
      </w:r>
      <w:r w:rsidR="00071D62" w:rsidRPr="00326BBC">
        <w:rPr>
          <w:rFonts w:ascii="Times New Roman" w:hAnsi="Times New Roman" w:cs="Times New Roman"/>
          <w:sz w:val="24"/>
          <w:szCs w:val="24"/>
        </w:rPr>
        <w:t xml:space="preserve">В названной книге </w:t>
      </w:r>
      <w:r w:rsidR="00131933" w:rsidRPr="00326BBC">
        <w:rPr>
          <w:rFonts w:ascii="Times New Roman" w:hAnsi="Times New Roman" w:cs="Times New Roman"/>
          <w:sz w:val="24"/>
          <w:szCs w:val="24"/>
        </w:rPr>
        <w:t xml:space="preserve"> приводится также собственная интерпретация </w:t>
      </w:r>
      <w:r w:rsidR="004F7284" w:rsidRPr="00326BBC">
        <w:rPr>
          <w:rFonts w:ascii="Times New Roman" w:hAnsi="Times New Roman" w:cs="Times New Roman"/>
          <w:sz w:val="24"/>
          <w:szCs w:val="24"/>
          <w:lang w:val="en-US"/>
        </w:rPr>
        <w:t>A</w:t>
      </w:r>
      <w:r w:rsidR="004F7284" w:rsidRPr="00326BBC">
        <w:rPr>
          <w:rFonts w:ascii="Times New Roman" w:hAnsi="Times New Roman" w:cs="Times New Roman"/>
          <w:sz w:val="24"/>
          <w:szCs w:val="24"/>
        </w:rPr>
        <w:t xml:space="preserve">. Кита </w:t>
      </w:r>
      <w:r w:rsidR="00131933" w:rsidRPr="00326BBC">
        <w:rPr>
          <w:rFonts w:ascii="Times New Roman" w:hAnsi="Times New Roman" w:cs="Times New Roman"/>
          <w:sz w:val="24"/>
          <w:szCs w:val="24"/>
        </w:rPr>
        <w:t>правила трехаспектности (</w:t>
      </w:r>
      <w:r w:rsidR="004F7284" w:rsidRPr="00326BBC">
        <w:rPr>
          <w:rFonts w:ascii="Times New Roman" w:hAnsi="Times New Roman" w:cs="Times New Roman"/>
          <w:sz w:val="24"/>
          <w:szCs w:val="24"/>
          <w:lang w:val="en-US"/>
        </w:rPr>
        <w:t>trair</w:t>
      </w:r>
      <w:r w:rsidR="004F7284" w:rsidRPr="00326BBC">
        <w:rPr>
          <w:rFonts w:ascii="Times New Roman" w:hAnsi="Times New Roman" w:cs="Times New Roman"/>
          <w:sz w:val="24"/>
          <w:szCs w:val="24"/>
        </w:rPr>
        <w:t>ū</w:t>
      </w:r>
      <w:r w:rsidR="004F7284" w:rsidRPr="00326BBC">
        <w:rPr>
          <w:rFonts w:ascii="Times New Roman" w:hAnsi="Times New Roman" w:cs="Times New Roman"/>
          <w:sz w:val="24"/>
          <w:szCs w:val="24"/>
          <w:lang w:val="en-US"/>
        </w:rPr>
        <w:t>pya</w:t>
      </w:r>
      <w:r w:rsidR="00131933" w:rsidRPr="00326BBC">
        <w:rPr>
          <w:rFonts w:ascii="Times New Roman" w:hAnsi="Times New Roman" w:cs="Times New Roman"/>
          <w:sz w:val="24"/>
          <w:szCs w:val="24"/>
        </w:rPr>
        <w:t>) для среднего термина (</w:t>
      </w:r>
      <w:r w:rsidR="004F7284" w:rsidRPr="00326BBC">
        <w:rPr>
          <w:rFonts w:ascii="Times New Roman" w:hAnsi="Times New Roman" w:cs="Times New Roman"/>
          <w:sz w:val="24"/>
          <w:szCs w:val="24"/>
          <w:lang w:val="en-US"/>
        </w:rPr>
        <w:t>hetu</w:t>
      </w:r>
      <w:r w:rsidR="00131933" w:rsidRPr="00326BBC">
        <w:rPr>
          <w:rFonts w:ascii="Times New Roman" w:hAnsi="Times New Roman" w:cs="Times New Roman"/>
          <w:sz w:val="24"/>
          <w:szCs w:val="24"/>
        </w:rPr>
        <w:t>)</w:t>
      </w:r>
      <w:r w:rsidR="00071D62" w:rsidRPr="00326BBC">
        <w:rPr>
          <w:rFonts w:ascii="Times New Roman" w:hAnsi="Times New Roman" w:cs="Times New Roman"/>
          <w:sz w:val="24"/>
          <w:szCs w:val="24"/>
        </w:rPr>
        <w:t xml:space="preserve"> [</w:t>
      </w:r>
      <w:r w:rsidR="00071D62" w:rsidRPr="00326BBC">
        <w:rPr>
          <w:rFonts w:ascii="Times New Roman" w:hAnsi="Times New Roman" w:cs="Times New Roman"/>
          <w:sz w:val="24"/>
          <w:szCs w:val="24"/>
          <w:lang w:val="en-US"/>
        </w:rPr>
        <w:t>Keith</w:t>
      </w:r>
      <w:r w:rsidR="00071D62" w:rsidRPr="00326BBC">
        <w:rPr>
          <w:rFonts w:ascii="Times New Roman" w:hAnsi="Times New Roman" w:cs="Times New Roman"/>
          <w:sz w:val="24"/>
          <w:szCs w:val="24"/>
        </w:rPr>
        <w:t xml:space="preserve"> 1968: 106]</w:t>
      </w:r>
      <w:r w:rsidR="00131933" w:rsidRPr="00326BBC">
        <w:rPr>
          <w:rFonts w:ascii="Times New Roman" w:hAnsi="Times New Roman" w:cs="Times New Roman"/>
          <w:sz w:val="24"/>
          <w:szCs w:val="24"/>
        </w:rPr>
        <w:t xml:space="preserve">. </w:t>
      </w:r>
    </w:p>
    <w:p w:rsidR="00885349" w:rsidRPr="00326BBC" w:rsidRDefault="00C52A1B" w:rsidP="00F7057F">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 xml:space="preserve">Британский ученый </w:t>
      </w:r>
      <w:r w:rsidR="00D3247D" w:rsidRPr="00326BBC">
        <w:rPr>
          <w:rFonts w:ascii="Times New Roman" w:hAnsi="Times New Roman" w:cs="Times New Roman"/>
          <w:sz w:val="24"/>
          <w:szCs w:val="24"/>
        </w:rPr>
        <w:t>Герберт Ниль Р</w:t>
      </w:r>
      <w:r w:rsidR="00A93471" w:rsidRPr="00326BBC">
        <w:rPr>
          <w:rFonts w:ascii="Times New Roman" w:hAnsi="Times New Roman" w:cs="Times New Roman"/>
          <w:sz w:val="24"/>
          <w:szCs w:val="24"/>
        </w:rPr>
        <w:t>э</w:t>
      </w:r>
      <w:r w:rsidR="00D3247D" w:rsidRPr="00326BBC">
        <w:rPr>
          <w:rFonts w:ascii="Times New Roman" w:hAnsi="Times New Roman" w:cs="Times New Roman"/>
          <w:sz w:val="24"/>
          <w:szCs w:val="24"/>
        </w:rPr>
        <w:t>ндл</w:t>
      </w:r>
      <w:r w:rsidRPr="00326BBC">
        <w:rPr>
          <w:rFonts w:ascii="Times New Roman" w:hAnsi="Times New Roman" w:cs="Times New Roman"/>
          <w:sz w:val="24"/>
          <w:szCs w:val="24"/>
        </w:rPr>
        <w:t xml:space="preserve"> </w:t>
      </w:r>
      <w:r w:rsidRPr="00326BBC">
        <w:rPr>
          <w:rFonts w:ascii="Times New Roman" w:eastAsiaTheme="minorHAnsi" w:hAnsi="Times New Roman" w:cs="Times New Roman"/>
          <w:sz w:val="24"/>
          <w:szCs w:val="24"/>
          <w:lang w:eastAsia="en-US"/>
        </w:rPr>
        <w:t>(1880–1973)</w:t>
      </w:r>
      <w:r w:rsidR="00A93471" w:rsidRPr="00326BBC">
        <w:rPr>
          <w:rFonts w:ascii="Times New Roman" w:eastAsiaTheme="minorHAnsi" w:hAnsi="Times New Roman" w:cs="Times New Roman"/>
          <w:sz w:val="24"/>
          <w:szCs w:val="24"/>
          <w:lang w:eastAsia="en-US"/>
        </w:rPr>
        <w:t xml:space="preserve"> </w:t>
      </w:r>
      <w:r w:rsidR="0008678F" w:rsidRPr="00326BBC">
        <w:rPr>
          <w:rFonts w:ascii="Times New Roman" w:eastAsiaTheme="minorHAnsi" w:hAnsi="Times New Roman" w:cs="Times New Roman"/>
          <w:sz w:val="24"/>
          <w:szCs w:val="24"/>
          <w:lang w:eastAsia="en-US"/>
        </w:rPr>
        <w:t>работал в том же направлении, что и А. Кит: исследовал индийскую прамана-ваду в целом и буддийскую прамана-ваду – как важную часть этой традиции. В</w:t>
      </w:r>
      <w:r w:rsidR="00A93471" w:rsidRPr="00326BBC">
        <w:rPr>
          <w:rFonts w:ascii="Times New Roman" w:eastAsiaTheme="minorHAnsi" w:hAnsi="Times New Roman" w:cs="Times New Roman"/>
          <w:sz w:val="24"/>
          <w:szCs w:val="24"/>
          <w:lang w:eastAsia="en-US"/>
        </w:rPr>
        <w:t xml:space="preserve"> статье "Комментарий по поводу индийского силлогизма"</w:t>
      </w:r>
      <w:r w:rsidR="000B41BE" w:rsidRPr="00326BBC">
        <w:rPr>
          <w:rFonts w:ascii="Times New Roman" w:eastAsiaTheme="minorHAnsi" w:hAnsi="Times New Roman" w:cs="Times New Roman"/>
          <w:sz w:val="24"/>
          <w:szCs w:val="24"/>
          <w:lang w:eastAsia="en-US"/>
        </w:rPr>
        <w:t xml:space="preserve"> </w:t>
      </w:r>
      <w:r w:rsidR="00071D62" w:rsidRPr="00326BBC">
        <w:rPr>
          <w:rFonts w:ascii="Times New Roman" w:eastAsiaTheme="minorHAnsi" w:hAnsi="Times New Roman" w:cs="Times New Roman"/>
          <w:sz w:val="24"/>
          <w:szCs w:val="24"/>
          <w:lang w:eastAsia="en-US"/>
        </w:rPr>
        <w:t>[</w:t>
      </w:r>
      <w:r w:rsidR="00071D62" w:rsidRPr="00326BBC">
        <w:rPr>
          <w:rFonts w:ascii="Times New Roman" w:eastAsiaTheme="minorHAnsi" w:hAnsi="Times New Roman" w:cs="Times New Roman"/>
          <w:sz w:val="24"/>
          <w:szCs w:val="24"/>
          <w:lang w:val="en-US" w:eastAsia="en-US"/>
        </w:rPr>
        <w:t>Randle</w:t>
      </w:r>
      <w:r w:rsidR="00071D62" w:rsidRPr="00326BBC">
        <w:rPr>
          <w:rFonts w:ascii="Times New Roman" w:eastAsiaTheme="minorHAnsi" w:hAnsi="Times New Roman" w:cs="Times New Roman"/>
          <w:sz w:val="24"/>
          <w:szCs w:val="24"/>
          <w:lang w:eastAsia="en-US"/>
        </w:rPr>
        <w:t xml:space="preserve">, 1924] </w:t>
      </w:r>
      <w:r w:rsidR="00A93471" w:rsidRPr="00326BBC">
        <w:rPr>
          <w:rFonts w:ascii="Times New Roman" w:eastAsiaTheme="minorHAnsi" w:hAnsi="Times New Roman" w:cs="Times New Roman"/>
          <w:sz w:val="24"/>
          <w:szCs w:val="24"/>
          <w:lang w:eastAsia="en-US"/>
        </w:rPr>
        <w:t xml:space="preserve">проводятся параллели </w:t>
      </w:r>
      <w:r w:rsidR="000B41BE" w:rsidRPr="00326BBC">
        <w:rPr>
          <w:rFonts w:ascii="Times New Roman" w:eastAsiaTheme="minorHAnsi" w:hAnsi="Times New Roman" w:cs="Times New Roman"/>
          <w:sz w:val="24"/>
          <w:szCs w:val="24"/>
          <w:lang w:eastAsia="en-US"/>
        </w:rPr>
        <w:t>между пятичленным силлогизмом найяиков и</w:t>
      </w:r>
      <w:r w:rsidR="00A93471" w:rsidRPr="00326BBC">
        <w:rPr>
          <w:rFonts w:ascii="Times New Roman" w:eastAsiaTheme="minorHAnsi" w:hAnsi="Times New Roman" w:cs="Times New Roman"/>
          <w:sz w:val="24"/>
          <w:szCs w:val="24"/>
          <w:lang w:eastAsia="en-US"/>
        </w:rPr>
        <w:t xml:space="preserve"> аристотелевским силлогизмом</w:t>
      </w:r>
      <w:r w:rsidR="000B41BE" w:rsidRPr="00326BBC">
        <w:rPr>
          <w:rFonts w:ascii="Times New Roman" w:eastAsiaTheme="minorHAnsi" w:hAnsi="Times New Roman" w:cs="Times New Roman"/>
          <w:sz w:val="24"/>
          <w:szCs w:val="24"/>
          <w:lang w:eastAsia="en-US"/>
        </w:rPr>
        <w:t xml:space="preserve">, а также рассматривается </w:t>
      </w:r>
      <w:r w:rsidR="000B41BE" w:rsidRPr="00326BBC">
        <w:rPr>
          <w:rFonts w:ascii="Times New Roman" w:eastAsiaTheme="minorHAnsi" w:hAnsi="Times New Roman" w:cs="Times New Roman"/>
          <w:sz w:val="24"/>
          <w:szCs w:val="24"/>
          <w:lang w:eastAsia="en-US"/>
        </w:rPr>
        <w:lastRenderedPageBreak/>
        <w:t>буддийское правило трайрупья для среднего термина</w:t>
      </w:r>
      <w:r w:rsidR="00885349" w:rsidRPr="00326BBC">
        <w:rPr>
          <w:rFonts w:ascii="Times New Roman" w:eastAsiaTheme="minorHAnsi" w:hAnsi="Times New Roman" w:cs="Times New Roman"/>
          <w:sz w:val="24"/>
          <w:szCs w:val="24"/>
          <w:lang w:eastAsia="en-US"/>
        </w:rPr>
        <w:t xml:space="preserve"> в его экспозиции в трактате Дигнаги "Хетучакра-дамару" </w:t>
      </w:r>
      <w:r w:rsidR="00EC733E" w:rsidRPr="00326BBC">
        <w:rPr>
          <w:rFonts w:ascii="Times New Roman" w:eastAsiaTheme="minorHAnsi" w:hAnsi="Times New Roman" w:cs="Times New Roman"/>
          <w:sz w:val="24"/>
          <w:szCs w:val="24"/>
          <w:lang w:eastAsia="en-US"/>
        </w:rPr>
        <w:t xml:space="preserve">("Колесо оснований вывода") </w:t>
      </w:r>
      <w:r w:rsidR="00885349" w:rsidRPr="00326BBC">
        <w:rPr>
          <w:rFonts w:ascii="Times New Roman" w:eastAsiaTheme="minorHAnsi" w:hAnsi="Times New Roman" w:cs="Times New Roman"/>
          <w:sz w:val="24"/>
          <w:szCs w:val="24"/>
          <w:lang w:eastAsia="en-US"/>
        </w:rPr>
        <w:t>в интерпретации С.Ч. Видьябхушаны в его известной "Истории индийской логики"</w:t>
      </w:r>
      <w:r w:rsidR="00071D62" w:rsidRPr="00326BBC">
        <w:rPr>
          <w:rFonts w:ascii="Times New Roman" w:eastAsiaTheme="minorHAnsi" w:hAnsi="Times New Roman" w:cs="Times New Roman"/>
          <w:sz w:val="24"/>
          <w:szCs w:val="24"/>
          <w:lang w:eastAsia="en-US"/>
        </w:rPr>
        <w:t xml:space="preserve"> [</w:t>
      </w:r>
      <w:r w:rsidR="00071D62" w:rsidRPr="00326BBC">
        <w:rPr>
          <w:rFonts w:ascii="Times New Roman" w:hAnsi="Times New Roman" w:cs="Times New Roman"/>
          <w:sz w:val="24"/>
          <w:szCs w:val="24"/>
          <w:lang w:val="en-US"/>
        </w:rPr>
        <w:t>Vidyabhuṣaṇa</w:t>
      </w:r>
      <w:r w:rsidR="00071D62" w:rsidRPr="00326BBC">
        <w:rPr>
          <w:rFonts w:ascii="Times New Roman" w:hAnsi="Times New Roman" w:cs="Times New Roman"/>
          <w:sz w:val="24"/>
          <w:szCs w:val="24"/>
        </w:rPr>
        <w:t xml:space="preserve">  1978</w:t>
      </w:r>
      <w:r w:rsidR="00071D62" w:rsidRPr="00326BBC">
        <w:rPr>
          <w:rFonts w:ascii="Times New Roman" w:eastAsiaTheme="minorHAnsi" w:hAnsi="Times New Roman" w:cs="Times New Roman"/>
          <w:sz w:val="24"/>
          <w:szCs w:val="24"/>
          <w:lang w:eastAsia="en-US"/>
        </w:rPr>
        <w:t>]</w:t>
      </w:r>
      <w:r w:rsidR="00885349" w:rsidRPr="00326BBC">
        <w:rPr>
          <w:rFonts w:ascii="Times New Roman" w:eastAsiaTheme="minorHAnsi" w:hAnsi="Times New Roman" w:cs="Times New Roman"/>
          <w:sz w:val="24"/>
          <w:szCs w:val="24"/>
          <w:lang w:eastAsia="en-US"/>
        </w:rPr>
        <w:t xml:space="preserve">. </w:t>
      </w:r>
      <w:r w:rsidR="006A5967" w:rsidRPr="00326BBC">
        <w:rPr>
          <w:rFonts w:ascii="Times New Roman" w:eastAsiaTheme="minorHAnsi" w:hAnsi="Times New Roman" w:cs="Times New Roman"/>
          <w:sz w:val="24"/>
          <w:szCs w:val="24"/>
          <w:lang w:eastAsia="en-US"/>
        </w:rPr>
        <w:t xml:space="preserve">Одну из особенностей индийского учения о выводе Г. Рэндл </w:t>
      </w:r>
      <w:r w:rsidR="006A5967" w:rsidRPr="00326BBC">
        <w:rPr>
          <w:rFonts w:ascii="Times New Roman" w:hAnsi="Times New Roman" w:cs="Times New Roman"/>
          <w:sz w:val="24"/>
          <w:szCs w:val="24"/>
        </w:rPr>
        <w:t xml:space="preserve">усматривает в том, что </w:t>
      </w:r>
      <w:r w:rsidR="00241D5D" w:rsidRPr="00326BBC">
        <w:rPr>
          <w:rFonts w:ascii="Times New Roman" w:hAnsi="Times New Roman" w:cs="Times New Roman"/>
          <w:sz w:val="24"/>
          <w:szCs w:val="24"/>
        </w:rPr>
        <w:t>"</w:t>
      </w:r>
      <w:commentRangeStart w:id="4"/>
      <w:r w:rsidR="00241D5D" w:rsidRPr="00326BBC">
        <w:rPr>
          <w:rFonts w:ascii="Times New Roman" w:hAnsi="Times New Roman" w:cs="Times New Roman"/>
          <w:sz w:val="24"/>
          <w:szCs w:val="24"/>
        </w:rPr>
        <w:t>и</w:t>
      </w:r>
      <w:r w:rsidR="006A5967" w:rsidRPr="00326BBC">
        <w:rPr>
          <w:rFonts w:ascii="Times New Roman" w:hAnsi="Times New Roman" w:cs="Times New Roman"/>
          <w:sz w:val="24"/>
          <w:szCs w:val="24"/>
        </w:rPr>
        <w:t>ндийски</w:t>
      </w:r>
      <w:r w:rsidR="00241D5D" w:rsidRPr="00326BBC">
        <w:rPr>
          <w:rFonts w:ascii="Times New Roman" w:hAnsi="Times New Roman" w:cs="Times New Roman"/>
          <w:sz w:val="24"/>
          <w:szCs w:val="24"/>
        </w:rPr>
        <w:t>й</w:t>
      </w:r>
      <w:r w:rsidR="006A5967" w:rsidRPr="00326BBC">
        <w:rPr>
          <w:rFonts w:ascii="Times New Roman" w:hAnsi="Times New Roman" w:cs="Times New Roman"/>
          <w:sz w:val="24"/>
          <w:szCs w:val="24"/>
        </w:rPr>
        <w:t xml:space="preserve"> логик не абстрагир</w:t>
      </w:r>
      <w:r w:rsidR="00241D5D" w:rsidRPr="00326BBC">
        <w:rPr>
          <w:rFonts w:ascii="Times New Roman" w:hAnsi="Times New Roman" w:cs="Times New Roman"/>
          <w:sz w:val="24"/>
          <w:szCs w:val="24"/>
        </w:rPr>
        <w:t>ует</w:t>
      </w:r>
      <w:r w:rsidR="006A5967" w:rsidRPr="00326BBC">
        <w:rPr>
          <w:rFonts w:ascii="Times New Roman" w:hAnsi="Times New Roman" w:cs="Times New Roman"/>
          <w:sz w:val="24"/>
          <w:szCs w:val="24"/>
        </w:rPr>
        <w:t xml:space="preserve"> М (</w:t>
      </w:r>
      <w:r w:rsidR="006A5967" w:rsidRPr="00326BBC">
        <w:rPr>
          <w:rFonts w:ascii="Times New Roman" w:hAnsi="Times New Roman" w:cs="Times New Roman"/>
          <w:sz w:val="24"/>
          <w:szCs w:val="24"/>
          <w:lang w:val="en-US"/>
        </w:rPr>
        <w:t>Probans</w:t>
      </w:r>
      <w:r w:rsidR="006A5967" w:rsidRPr="00326BBC">
        <w:rPr>
          <w:rFonts w:ascii="Times New Roman" w:hAnsi="Times New Roman" w:cs="Times New Roman"/>
          <w:sz w:val="24"/>
          <w:szCs w:val="24"/>
        </w:rPr>
        <w:t xml:space="preserve">) и Р </w:t>
      </w:r>
      <w:r w:rsidR="00071D62" w:rsidRPr="00326BBC">
        <w:rPr>
          <w:rFonts w:ascii="Times New Roman" w:hAnsi="Times New Roman" w:cs="Times New Roman"/>
          <w:sz w:val="24"/>
          <w:szCs w:val="24"/>
        </w:rPr>
        <w:t>(</w:t>
      </w:r>
      <w:r w:rsidR="00071D62" w:rsidRPr="00326BBC">
        <w:rPr>
          <w:rFonts w:ascii="Times New Roman" w:hAnsi="Times New Roman" w:cs="Times New Roman"/>
          <w:sz w:val="24"/>
          <w:szCs w:val="24"/>
          <w:lang w:val="en-US"/>
        </w:rPr>
        <w:t>Probandum</w:t>
      </w:r>
      <w:r w:rsidR="00071D62" w:rsidRPr="00326BBC">
        <w:rPr>
          <w:rFonts w:ascii="Times New Roman" w:hAnsi="Times New Roman" w:cs="Times New Roman"/>
          <w:sz w:val="24"/>
          <w:szCs w:val="24"/>
        </w:rPr>
        <w:t>)</w:t>
      </w:r>
      <w:r w:rsidR="006A5967" w:rsidRPr="00326BBC">
        <w:rPr>
          <w:rFonts w:ascii="Times New Roman" w:hAnsi="Times New Roman" w:cs="Times New Roman"/>
          <w:sz w:val="24"/>
          <w:szCs w:val="24"/>
        </w:rPr>
        <w:t xml:space="preserve"> от их конкретных воплощений, но он различа</w:t>
      </w:r>
      <w:r w:rsidR="00241D5D" w:rsidRPr="00326BBC">
        <w:rPr>
          <w:rFonts w:ascii="Times New Roman" w:hAnsi="Times New Roman" w:cs="Times New Roman"/>
          <w:sz w:val="24"/>
          <w:szCs w:val="24"/>
        </w:rPr>
        <w:t>ет</w:t>
      </w:r>
      <w:r w:rsidR="006A5967" w:rsidRPr="00326BBC">
        <w:rPr>
          <w:rFonts w:ascii="Times New Roman" w:hAnsi="Times New Roman" w:cs="Times New Roman"/>
          <w:sz w:val="24"/>
          <w:szCs w:val="24"/>
        </w:rPr>
        <w:t xml:space="preserve"> SM или знак как он встречается в субъекте вывода </w:t>
      </w:r>
      <w:r w:rsidR="00241D5D" w:rsidRPr="00326BBC">
        <w:rPr>
          <w:rFonts w:ascii="Times New Roman" w:hAnsi="Times New Roman" w:cs="Times New Roman"/>
          <w:sz w:val="24"/>
          <w:szCs w:val="24"/>
        </w:rPr>
        <w:t>и</w:t>
      </w:r>
      <w:r w:rsidR="006A5967" w:rsidRPr="00326BBC">
        <w:rPr>
          <w:rFonts w:ascii="Times New Roman" w:hAnsi="Times New Roman" w:cs="Times New Roman"/>
          <w:sz w:val="24"/>
          <w:szCs w:val="24"/>
        </w:rPr>
        <w:t xml:space="preserve"> ХМ, т.е. знака как он содержится в других конкретных случаях</w:t>
      </w:r>
      <w:commentRangeEnd w:id="4"/>
      <w:r w:rsidR="00020D1E" w:rsidRPr="00326BBC">
        <w:rPr>
          <w:rStyle w:val="af1"/>
          <w:rFonts w:cs="Mangal"/>
        </w:rPr>
        <w:commentReference w:id="4"/>
      </w:r>
      <w:r w:rsidR="00241D5D" w:rsidRPr="00326BBC">
        <w:rPr>
          <w:rFonts w:ascii="Times New Roman" w:hAnsi="Times New Roman" w:cs="Times New Roman"/>
          <w:sz w:val="24"/>
          <w:szCs w:val="24"/>
        </w:rPr>
        <w:t xml:space="preserve">" </w:t>
      </w:r>
      <w:r w:rsidR="006A5967" w:rsidRPr="00326BBC">
        <w:rPr>
          <w:rFonts w:ascii="Times New Roman" w:hAnsi="Times New Roman" w:cs="Times New Roman"/>
          <w:sz w:val="24"/>
          <w:szCs w:val="24"/>
        </w:rPr>
        <w:t xml:space="preserve">. И это важно в случаях с </w:t>
      </w:r>
      <w:r w:rsidR="00E13D18" w:rsidRPr="00326BBC">
        <w:rPr>
          <w:rFonts w:ascii="Times New Roman" w:hAnsi="Times New Roman" w:cs="Times New Roman"/>
          <w:sz w:val="24"/>
          <w:szCs w:val="24"/>
        </w:rPr>
        <w:t>общи</w:t>
      </w:r>
      <w:r w:rsidR="006A5967" w:rsidRPr="00326BBC">
        <w:rPr>
          <w:rFonts w:ascii="Times New Roman" w:hAnsi="Times New Roman" w:cs="Times New Roman"/>
          <w:sz w:val="24"/>
          <w:szCs w:val="24"/>
        </w:rPr>
        <w:t xml:space="preserve">ми знаками вроде "существования" и "познаваемости", а т.ж. в случаях, когда М обозначает специфическое качество, например, "слышимость" для звука. В </w:t>
      </w:r>
      <w:r w:rsidR="00241D5D" w:rsidRPr="00326BBC">
        <w:rPr>
          <w:rFonts w:ascii="Times New Roman" w:hAnsi="Times New Roman" w:cs="Times New Roman"/>
          <w:sz w:val="24"/>
          <w:szCs w:val="24"/>
        </w:rPr>
        <w:t>перво</w:t>
      </w:r>
      <w:r w:rsidR="006A5967" w:rsidRPr="00326BBC">
        <w:rPr>
          <w:rFonts w:ascii="Times New Roman" w:hAnsi="Times New Roman" w:cs="Times New Roman"/>
          <w:sz w:val="24"/>
          <w:szCs w:val="24"/>
        </w:rPr>
        <w:t xml:space="preserve">м случае нет ни одного Х, который не был бы М, а во </w:t>
      </w:r>
      <w:r w:rsidR="00241D5D" w:rsidRPr="00326BBC">
        <w:rPr>
          <w:rFonts w:ascii="Times New Roman" w:hAnsi="Times New Roman" w:cs="Times New Roman"/>
          <w:sz w:val="24"/>
          <w:szCs w:val="24"/>
        </w:rPr>
        <w:t>второ</w:t>
      </w:r>
      <w:r w:rsidR="006A5967" w:rsidRPr="00326BBC">
        <w:rPr>
          <w:rFonts w:ascii="Times New Roman" w:hAnsi="Times New Roman" w:cs="Times New Roman"/>
          <w:sz w:val="24"/>
          <w:szCs w:val="24"/>
        </w:rPr>
        <w:t xml:space="preserve">м </w:t>
      </w:r>
      <w:r w:rsidR="0020084C" w:rsidRPr="00326BBC">
        <w:rPr>
          <w:rFonts w:ascii="Times New Roman" w:hAnsi="Times New Roman" w:cs="Times New Roman"/>
          <w:sz w:val="24"/>
          <w:szCs w:val="24"/>
        </w:rPr>
        <w:t>–</w:t>
      </w:r>
      <w:r w:rsidR="006A5967" w:rsidRPr="00326BBC">
        <w:rPr>
          <w:rFonts w:ascii="Times New Roman" w:hAnsi="Times New Roman" w:cs="Times New Roman"/>
          <w:sz w:val="24"/>
          <w:szCs w:val="24"/>
        </w:rPr>
        <w:t xml:space="preserve"> нет никакого Х, которы</w:t>
      </w:r>
      <w:r w:rsidR="00241D5D" w:rsidRPr="00326BBC">
        <w:rPr>
          <w:rFonts w:ascii="Times New Roman" w:hAnsi="Times New Roman" w:cs="Times New Roman"/>
          <w:sz w:val="24"/>
          <w:szCs w:val="24"/>
        </w:rPr>
        <w:t>й принадлежал бы М, поскольку</w:t>
      </w:r>
      <w:r w:rsidR="006A5967" w:rsidRPr="00326BBC">
        <w:rPr>
          <w:rFonts w:ascii="Times New Roman" w:hAnsi="Times New Roman" w:cs="Times New Roman"/>
          <w:sz w:val="24"/>
          <w:szCs w:val="24"/>
        </w:rPr>
        <w:t>,</w:t>
      </w:r>
      <w:r w:rsidR="00241D5D" w:rsidRPr="00326BBC">
        <w:rPr>
          <w:rFonts w:ascii="Times New Roman" w:hAnsi="Times New Roman" w:cs="Times New Roman"/>
          <w:sz w:val="24"/>
          <w:szCs w:val="24"/>
        </w:rPr>
        <w:t xml:space="preserve"> учитывая</w:t>
      </w:r>
      <w:r w:rsidR="006A5967" w:rsidRPr="00326BBC">
        <w:rPr>
          <w:rFonts w:ascii="Times New Roman" w:hAnsi="Times New Roman" w:cs="Times New Roman"/>
          <w:sz w:val="24"/>
          <w:szCs w:val="24"/>
        </w:rPr>
        <w:t xml:space="preserve"> индийск</w:t>
      </w:r>
      <w:r w:rsidR="00241D5D" w:rsidRPr="00326BBC">
        <w:rPr>
          <w:rFonts w:ascii="Times New Roman" w:hAnsi="Times New Roman" w:cs="Times New Roman"/>
          <w:sz w:val="24"/>
          <w:szCs w:val="24"/>
        </w:rPr>
        <w:t>ую</w:t>
      </w:r>
      <w:r w:rsidR="006A5967" w:rsidRPr="00326BBC">
        <w:rPr>
          <w:rFonts w:ascii="Times New Roman" w:hAnsi="Times New Roman" w:cs="Times New Roman"/>
          <w:sz w:val="24"/>
          <w:szCs w:val="24"/>
        </w:rPr>
        <w:t xml:space="preserve"> точк</w:t>
      </w:r>
      <w:r w:rsidR="00241D5D" w:rsidRPr="00326BBC">
        <w:rPr>
          <w:rFonts w:ascii="Times New Roman" w:hAnsi="Times New Roman" w:cs="Times New Roman"/>
          <w:sz w:val="24"/>
          <w:szCs w:val="24"/>
        </w:rPr>
        <w:t>у</w:t>
      </w:r>
      <w:r w:rsidR="006A5967" w:rsidRPr="00326BBC">
        <w:rPr>
          <w:rFonts w:ascii="Times New Roman" w:hAnsi="Times New Roman" w:cs="Times New Roman"/>
          <w:sz w:val="24"/>
          <w:szCs w:val="24"/>
        </w:rPr>
        <w:t xml:space="preserve"> зрения на силлогизм как аргумент от примеров</w:t>
      </w:r>
      <w:r w:rsidR="00241D5D" w:rsidRPr="00326BBC">
        <w:rPr>
          <w:rFonts w:ascii="Times New Roman" w:hAnsi="Times New Roman" w:cs="Times New Roman"/>
          <w:sz w:val="24"/>
          <w:szCs w:val="24"/>
        </w:rPr>
        <w:t xml:space="preserve"> и существование общих или специфических качеств</w:t>
      </w:r>
      <w:r w:rsidR="006A5967" w:rsidRPr="00326BBC">
        <w:rPr>
          <w:rFonts w:ascii="Times New Roman" w:hAnsi="Times New Roman" w:cs="Times New Roman"/>
          <w:sz w:val="24"/>
          <w:szCs w:val="24"/>
        </w:rPr>
        <w:t>, в аргументах, использующих такого рода знаки</w:t>
      </w:r>
      <w:r w:rsidR="00241D5D" w:rsidRPr="00326BBC">
        <w:rPr>
          <w:rFonts w:ascii="Times New Roman" w:hAnsi="Times New Roman" w:cs="Times New Roman"/>
          <w:sz w:val="24"/>
          <w:szCs w:val="24"/>
        </w:rPr>
        <w:t>, остается тень сомнения</w:t>
      </w:r>
      <w:r w:rsidR="005E1D7A" w:rsidRPr="00326BBC">
        <w:rPr>
          <w:rFonts w:ascii="Times New Roman" w:hAnsi="Times New Roman" w:cs="Times New Roman"/>
          <w:sz w:val="24"/>
          <w:szCs w:val="24"/>
        </w:rPr>
        <w:t xml:space="preserve"> </w:t>
      </w:r>
      <w:r w:rsidR="005E1D7A" w:rsidRPr="00326BBC">
        <w:rPr>
          <w:rFonts w:ascii="Times New Roman" w:eastAsiaTheme="minorHAnsi" w:hAnsi="Times New Roman" w:cs="Times New Roman"/>
          <w:sz w:val="24"/>
          <w:szCs w:val="24"/>
          <w:lang w:eastAsia="en-US"/>
        </w:rPr>
        <w:t>[</w:t>
      </w:r>
      <w:r w:rsidR="005E1D7A" w:rsidRPr="00326BBC">
        <w:rPr>
          <w:rFonts w:ascii="Times New Roman" w:eastAsiaTheme="minorHAnsi" w:hAnsi="Times New Roman" w:cs="Times New Roman"/>
          <w:sz w:val="24"/>
          <w:szCs w:val="24"/>
          <w:lang w:val="en-US" w:eastAsia="en-US"/>
        </w:rPr>
        <w:t>Randle</w:t>
      </w:r>
      <w:r w:rsidR="005E1D7A" w:rsidRPr="00326BBC">
        <w:rPr>
          <w:rFonts w:ascii="Times New Roman" w:eastAsiaTheme="minorHAnsi" w:hAnsi="Times New Roman" w:cs="Times New Roman"/>
          <w:sz w:val="24"/>
          <w:szCs w:val="24"/>
          <w:lang w:eastAsia="en-US"/>
        </w:rPr>
        <w:t>, 1924: 399]</w:t>
      </w:r>
      <w:r w:rsidR="006A5967" w:rsidRPr="00326BBC">
        <w:rPr>
          <w:rFonts w:ascii="Times New Roman" w:hAnsi="Times New Roman" w:cs="Times New Roman"/>
          <w:sz w:val="24"/>
          <w:szCs w:val="24"/>
        </w:rPr>
        <w:t xml:space="preserve">. </w:t>
      </w:r>
      <w:commentRangeStart w:id="5"/>
      <w:r w:rsidR="00885349" w:rsidRPr="00326BBC">
        <w:rPr>
          <w:rFonts w:ascii="Times New Roman" w:eastAsiaTheme="minorHAnsi" w:hAnsi="Times New Roman" w:cs="Times New Roman"/>
          <w:sz w:val="24"/>
          <w:szCs w:val="24"/>
          <w:lang w:eastAsia="en-US"/>
        </w:rPr>
        <w:t xml:space="preserve">Он </w:t>
      </w:r>
      <w:r w:rsidR="005E1D7A" w:rsidRPr="00326BBC">
        <w:rPr>
          <w:rFonts w:ascii="Times New Roman" w:eastAsiaTheme="minorHAnsi" w:hAnsi="Times New Roman" w:cs="Times New Roman"/>
          <w:sz w:val="24"/>
          <w:szCs w:val="24"/>
          <w:lang w:eastAsia="en-US"/>
        </w:rPr>
        <w:t xml:space="preserve">также </w:t>
      </w:r>
      <w:r w:rsidR="00885349" w:rsidRPr="00326BBC">
        <w:rPr>
          <w:rFonts w:ascii="Times New Roman" w:hAnsi="Times New Roman" w:cs="Times New Roman"/>
          <w:sz w:val="24"/>
          <w:szCs w:val="24"/>
        </w:rPr>
        <w:t xml:space="preserve">обращает внимание на внелогические </w:t>
      </w:r>
      <w:r w:rsidR="00E13D18" w:rsidRPr="00326BBC">
        <w:rPr>
          <w:rFonts w:ascii="Times New Roman" w:hAnsi="Times New Roman" w:cs="Times New Roman"/>
          <w:sz w:val="24"/>
          <w:szCs w:val="24"/>
        </w:rPr>
        <w:t xml:space="preserve">(эпистемологические и онтологические) </w:t>
      </w:r>
      <w:r w:rsidR="00885349" w:rsidRPr="00326BBC">
        <w:rPr>
          <w:rFonts w:ascii="Times New Roman" w:hAnsi="Times New Roman" w:cs="Times New Roman"/>
          <w:sz w:val="24"/>
          <w:szCs w:val="24"/>
        </w:rPr>
        <w:t>основания индийского силлогизма</w:t>
      </w:r>
      <w:commentRangeEnd w:id="5"/>
      <w:r w:rsidR="00842892" w:rsidRPr="00326BBC">
        <w:rPr>
          <w:rStyle w:val="af1"/>
          <w:rFonts w:cs="Mangal"/>
        </w:rPr>
        <w:commentReference w:id="5"/>
      </w:r>
      <w:r w:rsidR="00885349" w:rsidRPr="00326BBC">
        <w:rPr>
          <w:rFonts w:ascii="Times New Roman" w:hAnsi="Times New Roman" w:cs="Times New Roman"/>
          <w:sz w:val="24"/>
          <w:szCs w:val="24"/>
        </w:rPr>
        <w:t xml:space="preserve">, чтобы выяснить, </w:t>
      </w:r>
      <w:commentRangeStart w:id="6"/>
      <w:r w:rsidR="00885349" w:rsidRPr="00326BBC">
        <w:rPr>
          <w:rFonts w:ascii="Times New Roman" w:hAnsi="Times New Roman" w:cs="Times New Roman"/>
          <w:sz w:val="24"/>
          <w:szCs w:val="24"/>
        </w:rPr>
        <w:t>как можно установить правила для силлогизмов без использования  аксиомы силлогизма (Dictum de Omni et Nullo)</w:t>
      </w:r>
      <w:commentRangeEnd w:id="6"/>
      <w:r w:rsidR="00020D1E" w:rsidRPr="00326BBC">
        <w:rPr>
          <w:rStyle w:val="af1"/>
          <w:rFonts w:cs="Mangal"/>
        </w:rPr>
        <w:commentReference w:id="6"/>
      </w:r>
      <w:r w:rsidR="00E13D18" w:rsidRPr="00326BBC">
        <w:rPr>
          <w:rFonts w:ascii="Times New Roman" w:hAnsi="Times New Roman" w:cs="Times New Roman"/>
          <w:sz w:val="24"/>
          <w:szCs w:val="24"/>
        </w:rPr>
        <w:t xml:space="preserve"> </w:t>
      </w:r>
      <w:r w:rsidR="00E13D18" w:rsidRPr="00326BBC">
        <w:rPr>
          <w:rFonts w:ascii="Times New Roman" w:eastAsiaTheme="minorHAnsi" w:hAnsi="Times New Roman" w:cs="Times New Roman"/>
          <w:sz w:val="24"/>
          <w:szCs w:val="24"/>
          <w:lang w:eastAsia="en-US"/>
        </w:rPr>
        <w:t>[там же: 403]</w:t>
      </w:r>
      <w:r w:rsidR="00885349" w:rsidRPr="00326BBC">
        <w:rPr>
          <w:rFonts w:ascii="Times New Roman" w:hAnsi="Times New Roman" w:cs="Times New Roman"/>
          <w:sz w:val="24"/>
          <w:szCs w:val="24"/>
        </w:rPr>
        <w:t xml:space="preserve">. </w:t>
      </w:r>
      <w:r w:rsidR="00E13D18" w:rsidRPr="00326BBC">
        <w:rPr>
          <w:rFonts w:ascii="Times New Roman" w:hAnsi="Times New Roman" w:cs="Times New Roman"/>
          <w:sz w:val="24"/>
          <w:szCs w:val="24"/>
        </w:rPr>
        <w:t>Итог его размышлений таков</w:t>
      </w:r>
      <w:r w:rsidR="00885349" w:rsidRPr="00326BBC">
        <w:rPr>
          <w:rFonts w:ascii="Times New Roman" w:hAnsi="Times New Roman" w:cs="Times New Roman"/>
          <w:sz w:val="24"/>
          <w:szCs w:val="24"/>
        </w:rPr>
        <w:t>: для лучшего понимания характера трайрупья необходимо забыть западную аксиому силлогизма и интерпретировать индийские правила в свете оригинальных индийских теорий силлогизма</w:t>
      </w:r>
      <w:r w:rsidR="00071D62" w:rsidRPr="00326BBC">
        <w:rPr>
          <w:rFonts w:ascii="Times New Roman" w:hAnsi="Times New Roman" w:cs="Times New Roman"/>
          <w:sz w:val="24"/>
          <w:szCs w:val="24"/>
        </w:rPr>
        <w:t xml:space="preserve"> </w:t>
      </w:r>
      <w:r w:rsidR="00071D62" w:rsidRPr="00326BBC">
        <w:rPr>
          <w:rFonts w:ascii="Times New Roman" w:eastAsiaTheme="minorHAnsi" w:hAnsi="Times New Roman" w:cs="Times New Roman"/>
          <w:sz w:val="24"/>
          <w:szCs w:val="24"/>
          <w:lang w:eastAsia="en-US"/>
        </w:rPr>
        <w:t>[</w:t>
      </w:r>
      <w:r w:rsidR="00071D62" w:rsidRPr="00326BBC">
        <w:rPr>
          <w:rFonts w:ascii="Times New Roman" w:eastAsiaTheme="minorHAnsi" w:hAnsi="Times New Roman" w:cs="Times New Roman"/>
          <w:sz w:val="24"/>
          <w:szCs w:val="24"/>
          <w:lang w:val="en-US" w:eastAsia="en-US"/>
        </w:rPr>
        <w:t>Randle</w:t>
      </w:r>
      <w:r w:rsidR="00071D62" w:rsidRPr="00326BBC">
        <w:rPr>
          <w:rFonts w:ascii="Times New Roman" w:eastAsiaTheme="minorHAnsi" w:hAnsi="Times New Roman" w:cs="Times New Roman"/>
          <w:sz w:val="24"/>
          <w:szCs w:val="24"/>
          <w:lang w:eastAsia="en-US"/>
        </w:rPr>
        <w:t>, 1924: 405]</w:t>
      </w:r>
      <w:r w:rsidR="007D3D5D" w:rsidRPr="00326BBC">
        <w:rPr>
          <w:rFonts w:ascii="Times New Roman" w:hAnsi="Times New Roman" w:cs="Times New Roman"/>
          <w:sz w:val="24"/>
          <w:szCs w:val="24"/>
        </w:rPr>
        <w:t xml:space="preserve">, что однако же не помешало позже А. Киту критиковать </w:t>
      </w:r>
      <w:r w:rsidR="006A5967" w:rsidRPr="00326BBC">
        <w:rPr>
          <w:rFonts w:ascii="Times New Roman" w:hAnsi="Times New Roman" w:cs="Times New Roman"/>
          <w:sz w:val="24"/>
          <w:szCs w:val="24"/>
        </w:rPr>
        <w:t xml:space="preserve">Г. </w:t>
      </w:r>
      <w:r w:rsidR="007D3D5D" w:rsidRPr="00326BBC">
        <w:rPr>
          <w:rFonts w:ascii="Times New Roman" w:hAnsi="Times New Roman" w:cs="Times New Roman"/>
          <w:sz w:val="24"/>
          <w:szCs w:val="24"/>
        </w:rPr>
        <w:t>Рэндла за "вчитывание" западных идей в индийскую логику</w:t>
      </w:r>
      <w:r w:rsidR="005E1D7A" w:rsidRPr="00326BBC">
        <w:rPr>
          <w:rFonts w:ascii="Times New Roman" w:hAnsi="Times New Roman" w:cs="Times New Roman"/>
          <w:sz w:val="24"/>
          <w:szCs w:val="24"/>
        </w:rPr>
        <w:t xml:space="preserve"> [</w:t>
      </w:r>
      <w:r w:rsidR="005E1D7A" w:rsidRPr="00326BBC">
        <w:rPr>
          <w:rFonts w:ascii="Times New Roman" w:hAnsi="Times New Roman" w:cs="Times New Roman"/>
          <w:sz w:val="24"/>
          <w:szCs w:val="24"/>
          <w:lang w:val="en-US"/>
        </w:rPr>
        <w:t>Keith</w:t>
      </w:r>
      <w:r w:rsidR="005E1D7A" w:rsidRPr="00326BBC">
        <w:rPr>
          <w:rFonts w:ascii="Times New Roman" w:hAnsi="Times New Roman" w:cs="Times New Roman"/>
          <w:sz w:val="24"/>
          <w:szCs w:val="24"/>
        </w:rPr>
        <w:t xml:space="preserve"> 1932: 1045]</w:t>
      </w:r>
      <w:r w:rsidR="007D3D5D" w:rsidRPr="00326BBC">
        <w:rPr>
          <w:rFonts w:ascii="Times New Roman" w:hAnsi="Times New Roman" w:cs="Times New Roman"/>
          <w:sz w:val="24"/>
          <w:szCs w:val="24"/>
        </w:rPr>
        <w:t>.</w:t>
      </w:r>
    </w:p>
    <w:p w:rsidR="008F0D53" w:rsidRPr="00326BBC" w:rsidRDefault="00B070A0" w:rsidP="005B2332">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Следующая публикация</w:t>
      </w:r>
      <w:r w:rsidR="007D3D5D" w:rsidRPr="00326BBC">
        <w:rPr>
          <w:rFonts w:ascii="Times New Roman" w:hAnsi="Times New Roman" w:cs="Times New Roman"/>
          <w:sz w:val="24"/>
          <w:szCs w:val="24"/>
        </w:rPr>
        <w:t xml:space="preserve"> </w:t>
      </w:r>
      <w:r w:rsidRPr="00326BBC">
        <w:rPr>
          <w:rFonts w:ascii="Times New Roman" w:hAnsi="Times New Roman" w:cs="Times New Roman"/>
          <w:sz w:val="24"/>
          <w:szCs w:val="24"/>
        </w:rPr>
        <w:t>Г. Рэндла</w:t>
      </w:r>
      <w:r w:rsidR="007D3D5D" w:rsidRPr="00326BBC">
        <w:rPr>
          <w:rFonts w:ascii="Times New Roman" w:hAnsi="Times New Roman" w:cs="Times New Roman"/>
          <w:sz w:val="24"/>
          <w:szCs w:val="24"/>
        </w:rPr>
        <w:t xml:space="preserve"> "Отрывки из Дигнаги"</w:t>
      </w:r>
      <w:r w:rsidR="008F0D53" w:rsidRPr="00326BBC">
        <w:rPr>
          <w:rFonts w:ascii="Times New Roman" w:hAnsi="Times New Roman" w:cs="Times New Roman"/>
          <w:sz w:val="24"/>
          <w:szCs w:val="24"/>
        </w:rPr>
        <w:t xml:space="preserve"> особенно интересна для санскритологов,</w:t>
      </w:r>
      <w:r w:rsidR="007D3D5D" w:rsidRPr="00326BBC">
        <w:rPr>
          <w:rFonts w:ascii="Times New Roman" w:hAnsi="Times New Roman" w:cs="Times New Roman"/>
          <w:sz w:val="24"/>
          <w:szCs w:val="24"/>
        </w:rPr>
        <w:t xml:space="preserve"> </w:t>
      </w:r>
      <w:r w:rsidR="008F0D53" w:rsidRPr="00326BBC">
        <w:rPr>
          <w:rFonts w:ascii="Times New Roman" w:hAnsi="Times New Roman" w:cs="Times New Roman"/>
          <w:sz w:val="24"/>
          <w:szCs w:val="24"/>
        </w:rPr>
        <w:t xml:space="preserve">поскольку </w:t>
      </w:r>
      <w:r w:rsidR="007D3D5D" w:rsidRPr="00326BBC">
        <w:rPr>
          <w:rFonts w:ascii="Times New Roman" w:hAnsi="Times New Roman" w:cs="Times New Roman"/>
          <w:sz w:val="24"/>
          <w:szCs w:val="24"/>
        </w:rPr>
        <w:t xml:space="preserve">включает переводы с санскрита </w:t>
      </w:r>
      <w:r w:rsidR="00436FB2" w:rsidRPr="00326BBC">
        <w:rPr>
          <w:rFonts w:ascii="Times New Roman" w:hAnsi="Times New Roman" w:cs="Times New Roman"/>
          <w:sz w:val="24"/>
          <w:szCs w:val="24"/>
        </w:rPr>
        <w:t>отрывк</w:t>
      </w:r>
      <w:r w:rsidR="005B2332" w:rsidRPr="00326BBC">
        <w:rPr>
          <w:rFonts w:ascii="Times New Roman" w:hAnsi="Times New Roman" w:cs="Times New Roman"/>
          <w:sz w:val="24"/>
          <w:szCs w:val="24"/>
        </w:rPr>
        <w:t>ов</w:t>
      </w:r>
      <w:r w:rsidR="00436FB2" w:rsidRPr="00326BBC">
        <w:rPr>
          <w:rFonts w:ascii="Times New Roman" w:hAnsi="Times New Roman" w:cs="Times New Roman"/>
          <w:sz w:val="24"/>
          <w:szCs w:val="24"/>
        </w:rPr>
        <w:t xml:space="preserve"> </w:t>
      </w:r>
      <w:r w:rsidR="007D3D5D" w:rsidRPr="00326BBC">
        <w:rPr>
          <w:rFonts w:ascii="Times New Roman" w:hAnsi="Times New Roman" w:cs="Times New Roman"/>
          <w:sz w:val="24"/>
          <w:szCs w:val="24"/>
        </w:rPr>
        <w:t>"Праманасамуччаи" Дигнаги</w:t>
      </w:r>
      <w:r w:rsidR="00436FB2" w:rsidRPr="00326BBC">
        <w:rPr>
          <w:rFonts w:ascii="Times New Roman" w:hAnsi="Times New Roman" w:cs="Times New Roman"/>
          <w:sz w:val="24"/>
          <w:szCs w:val="24"/>
        </w:rPr>
        <w:t>,</w:t>
      </w:r>
      <w:r w:rsidR="007D3D5D" w:rsidRPr="00326BBC">
        <w:rPr>
          <w:rFonts w:ascii="Times New Roman" w:hAnsi="Times New Roman" w:cs="Times New Roman"/>
          <w:sz w:val="24"/>
          <w:szCs w:val="24"/>
        </w:rPr>
        <w:t xml:space="preserve"> </w:t>
      </w:r>
      <w:r w:rsidR="00436FB2" w:rsidRPr="00326BBC">
        <w:rPr>
          <w:rFonts w:ascii="Times New Roman" w:hAnsi="Times New Roman" w:cs="Times New Roman"/>
          <w:sz w:val="24"/>
          <w:szCs w:val="24"/>
        </w:rPr>
        <w:t>содержащи</w:t>
      </w:r>
      <w:r w:rsidR="005B2332" w:rsidRPr="00326BBC">
        <w:rPr>
          <w:rFonts w:ascii="Times New Roman" w:hAnsi="Times New Roman" w:cs="Times New Roman"/>
          <w:sz w:val="24"/>
          <w:szCs w:val="24"/>
        </w:rPr>
        <w:t>х</w:t>
      </w:r>
      <w:r w:rsidR="00436FB2" w:rsidRPr="00326BBC">
        <w:rPr>
          <w:rFonts w:ascii="Times New Roman" w:hAnsi="Times New Roman" w:cs="Times New Roman"/>
          <w:sz w:val="24"/>
          <w:szCs w:val="24"/>
        </w:rPr>
        <w:t xml:space="preserve"> буддийскую прамана-ваду и критику соответствующих идей оппонентов</w:t>
      </w:r>
      <w:r w:rsidR="005E1D7A" w:rsidRPr="00326BBC">
        <w:rPr>
          <w:rFonts w:ascii="Times New Roman" w:hAnsi="Times New Roman" w:cs="Times New Roman"/>
          <w:sz w:val="24"/>
          <w:szCs w:val="24"/>
        </w:rPr>
        <w:t xml:space="preserve"> (Акшапады, Уддй</w:t>
      </w:r>
      <w:r w:rsidR="005B2332" w:rsidRPr="00326BBC">
        <w:rPr>
          <w:rFonts w:ascii="Times New Roman" w:hAnsi="Times New Roman" w:cs="Times New Roman"/>
          <w:sz w:val="24"/>
          <w:szCs w:val="24"/>
        </w:rPr>
        <w:t>отакары, Прашастапады)</w:t>
      </w:r>
      <w:r w:rsidR="00436FB2" w:rsidRPr="00326BBC">
        <w:rPr>
          <w:rFonts w:ascii="Times New Roman" w:hAnsi="Times New Roman" w:cs="Times New Roman"/>
          <w:sz w:val="24"/>
          <w:szCs w:val="24"/>
        </w:rPr>
        <w:t>, дополняемые</w:t>
      </w:r>
      <w:r w:rsidR="007D3D5D" w:rsidRPr="00326BBC">
        <w:rPr>
          <w:rFonts w:ascii="Times New Roman" w:hAnsi="Times New Roman" w:cs="Times New Roman"/>
          <w:sz w:val="24"/>
          <w:szCs w:val="24"/>
        </w:rPr>
        <w:t xml:space="preserve"> их историко-философск</w:t>
      </w:r>
      <w:r w:rsidR="00436FB2" w:rsidRPr="00326BBC">
        <w:rPr>
          <w:rFonts w:ascii="Times New Roman" w:hAnsi="Times New Roman" w:cs="Times New Roman"/>
          <w:sz w:val="24"/>
          <w:szCs w:val="24"/>
        </w:rPr>
        <w:t>ой</w:t>
      </w:r>
      <w:r w:rsidR="007D3D5D" w:rsidRPr="00326BBC">
        <w:rPr>
          <w:rFonts w:ascii="Times New Roman" w:hAnsi="Times New Roman" w:cs="Times New Roman"/>
          <w:sz w:val="24"/>
          <w:szCs w:val="24"/>
        </w:rPr>
        <w:t xml:space="preserve"> и лингвистическ</w:t>
      </w:r>
      <w:r w:rsidR="00436FB2" w:rsidRPr="00326BBC">
        <w:rPr>
          <w:rFonts w:ascii="Times New Roman" w:hAnsi="Times New Roman" w:cs="Times New Roman"/>
          <w:sz w:val="24"/>
          <w:szCs w:val="24"/>
        </w:rPr>
        <w:t>ой</w:t>
      </w:r>
      <w:r w:rsidR="007D3D5D" w:rsidRPr="00326BBC">
        <w:rPr>
          <w:rFonts w:ascii="Times New Roman" w:hAnsi="Times New Roman" w:cs="Times New Roman"/>
          <w:sz w:val="24"/>
          <w:szCs w:val="24"/>
        </w:rPr>
        <w:t xml:space="preserve"> интерпретаци</w:t>
      </w:r>
      <w:r w:rsidR="00436FB2" w:rsidRPr="00326BBC">
        <w:rPr>
          <w:rFonts w:ascii="Times New Roman" w:hAnsi="Times New Roman" w:cs="Times New Roman"/>
          <w:sz w:val="24"/>
          <w:szCs w:val="24"/>
        </w:rPr>
        <w:t>ей</w:t>
      </w:r>
      <w:r w:rsidR="007D3D5D" w:rsidRPr="00326BBC">
        <w:rPr>
          <w:rFonts w:ascii="Times New Roman" w:hAnsi="Times New Roman" w:cs="Times New Roman"/>
          <w:sz w:val="24"/>
          <w:szCs w:val="24"/>
        </w:rPr>
        <w:t xml:space="preserve">. </w:t>
      </w:r>
      <w:commentRangeStart w:id="7"/>
      <w:r w:rsidR="008F0D53" w:rsidRPr="00326BBC">
        <w:rPr>
          <w:rFonts w:ascii="Times New Roman" w:hAnsi="Times New Roman" w:cs="Times New Roman"/>
          <w:sz w:val="24"/>
          <w:szCs w:val="24"/>
        </w:rPr>
        <w:t>Индийская специальная терминология подчиняется скорее литератур</w:t>
      </w:r>
      <w:r w:rsidR="004F00D6" w:rsidRPr="00326BBC">
        <w:rPr>
          <w:rFonts w:ascii="Times New Roman" w:hAnsi="Times New Roman" w:cs="Times New Roman"/>
          <w:sz w:val="24"/>
          <w:szCs w:val="24"/>
        </w:rPr>
        <w:t>ным</w:t>
      </w:r>
      <w:r w:rsidR="008F0D53" w:rsidRPr="00326BBC">
        <w:rPr>
          <w:rFonts w:ascii="Times New Roman" w:hAnsi="Times New Roman" w:cs="Times New Roman"/>
          <w:sz w:val="24"/>
          <w:szCs w:val="24"/>
        </w:rPr>
        <w:t>, нежели научным требованиям и отличается большим разнообразием и неопределенностью</w:t>
      </w:r>
      <w:commentRangeEnd w:id="7"/>
      <w:r w:rsidR="00610D2C" w:rsidRPr="00326BBC">
        <w:rPr>
          <w:rStyle w:val="af1"/>
          <w:rFonts w:cs="Mangal"/>
        </w:rPr>
        <w:commentReference w:id="7"/>
      </w:r>
      <w:r w:rsidR="005E1D7A" w:rsidRPr="00326BBC">
        <w:rPr>
          <w:rFonts w:ascii="Times New Roman" w:hAnsi="Times New Roman" w:cs="Times New Roman"/>
          <w:sz w:val="24"/>
          <w:szCs w:val="24"/>
        </w:rPr>
        <w:t>.</w:t>
      </w:r>
      <w:r w:rsidR="006A5967" w:rsidRPr="00326BBC">
        <w:rPr>
          <w:rFonts w:ascii="Times New Roman" w:hAnsi="Times New Roman" w:cs="Times New Roman"/>
          <w:sz w:val="24"/>
          <w:szCs w:val="24"/>
        </w:rPr>
        <w:t xml:space="preserve"> </w:t>
      </w:r>
      <w:r w:rsidR="005E1D7A" w:rsidRPr="00326BBC">
        <w:rPr>
          <w:rFonts w:ascii="Times New Roman" w:hAnsi="Times New Roman" w:cs="Times New Roman"/>
          <w:sz w:val="24"/>
          <w:szCs w:val="24"/>
        </w:rPr>
        <w:t xml:space="preserve">Г. </w:t>
      </w:r>
      <w:r w:rsidR="006A5967" w:rsidRPr="00326BBC">
        <w:rPr>
          <w:rFonts w:ascii="Times New Roman" w:hAnsi="Times New Roman" w:cs="Times New Roman"/>
          <w:sz w:val="24"/>
          <w:szCs w:val="24"/>
        </w:rPr>
        <w:t xml:space="preserve">Рэндл </w:t>
      </w:r>
      <w:r w:rsidR="00436FB2" w:rsidRPr="00326BBC">
        <w:rPr>
          <w:rFonts w:ascii="Times New Roman" w:hAnsi="Times New Roman" w:cs="Times New Roman"/>
          <w:sz w:val="24"/>
          <w:szCs w:val="24"/>
        </w:rPr>
        <w:t xml:space="preserve">вносит свой вклад в освоение западными исследователями этой терминологии, </w:t>
      </w:r>
      <w:r w:rsidR="006A5967" w:rsidRPr="00326BBC">
        <w:rPr>
          <w:rFonts w:ascii="Times New Roman" w:hAnsi="Times New Roman" w:cs="Times New Roman"/>
          <w:sz w:val="24"/>
          <w:szCs w:val="24"/>
        </w:rPr>
        <w:t>предлага</w:t>
      </w:r>
      <w:r w:rsidR="00436FB2" w:rsidRPr="00326BBC">
        <w:rPr>
          <w:rFonts w:ascii="Times New Roman" w:hAnsi="Times New Roman" w:cs="Times New Roman"/>
          <w:sz w:val="24"/>
          <w:szCs w:val="24"/>
        </w:rPr>
        <w:t>я</w:t>
      </w:r>
      <w:r w:rsidR="006A5967" w:rsidRPr="00326BBC">
        <w:rPr>
          <w:rFonts w:ascii="Times New Roman" w:hAnsi="Times New Roman" w:cs="Times New Roman"/>
          <w:sz w:val="24"/>
          <w:szCs w:val="24"/>
        </w:rPr>
        <w:t xml:space="preserve"> со</w:t>
      </w:r>
      <w:r w:rsidR="00436FB2" w:rsidRPr="00326BBC">
        <w:rPr>
          <w:rFonts w:ascii="Times New Roman" w:hAnsi="Times New Roman" w:cs="Times New Roman"/>
          <w:sz w:val="24"/>
          <w:szCs w:val="24"/>
        </w:rPr>
        <w:t>бственные</w:t>
      </w:r>
      <w:r w:rsidR="006A5967" w:rsidRPr="00326BBC">
        <w:rPr>
          <w:rFonts w:ascii="Times New Roman" w:hAnsi="Times New Roman" w:cs="Times New Roman"/>
          <w:sz w:val="24"/>
          <w:szCs w:val="24"/>
        </w:rPr>
        <w:t xml:space="preserve"> истолкования трудных выражений</w:t>
      </w:r>
      <w:r w:rsidR="008F0D53" w:rsidRPr="00326BBC">
        <w:rPr>
          <w:rFonts w:ascii="Times New Roman" w:hAnsi="Times New Roman" w:cs="Times New Roman"/>
          <w:sz w:val="24"/>
          <w:szCs w:val="24"/>
        </w:rPr>
        <w:t xml:space="preserve">. </w:t>
      </w:r>
      <w:r w:rsidR="006A5967" w:rsidRPr="00326BBC">
        <w:rPr>
          <w:rFonts w:ascii="Times New Roman" w:hAnsi="Times New Roman" w:cs="Times New Roman"/>
          <w:sz w:val="24"/>
          <w:szCs w:val="24"/>
        </w:rPr>
        <w:t>Так, дигнаговское определение восприятия как кальпана-аподхам толкует как "</w:t>
      </w:r>
      <w:r w:rsidR="006A5967" w:rsidRPr="00326BBC">
        <w:rPr>
          <w:rFonts w:ascii="Times New Roman" w:hAnsi="Times New Roman" w:cs="Times New Roman"/>
          <w:sz w:val="24"/>
          <w:szCs w:val="24"/>
          <w:lang w:val="en-US"/>
        </w:rPr>
        <w:t>devoid</w:t>
      </w:r>
      <w:r w:rsidR="006A5967" w:rsidRPr="00326BBC">
        <w:rPr>
          <w:rFonts w:ascii="Times New Roman" w:hAnsi="Times New Roman" w:cs="Times New Roman"/>
          <w:sz w:val="24"/>
          <w:szCs w:val="24"/>
        </w:rPr>
        <w:t xml:space="preserve"> </w:t>
      </w:r>
      <w:r w:rsidR="006A5967" w:rsidRPr="00326BBC">
        <w:rPr>
          <w:rFonts w:ascii="Times New Roman" w:hAnsi="Times New Roman" w:cs="Times New Roman"/>
          <w:sz w:val="24"/>
          <w:szCs w:val="24"/>
          <w:lang w:val="en-US"/>
        </w:rPr>
        <w:t>of</w:t>
      </w:r>
      <w:r w:rsidR="006A5967" w:rsidRPr="00326BBC">
        <w:rPr>
          <w:rFonts w:ascii="Times New Roman" w:hAnsi="Times New Roman" w:cs="Times New Roman"/>
          <w:sz w:val="24"/>
          <w:szCs w:val="24"/>
        </w:rPr>
        <w:t xml:space="preserve"> </w:t>
      </w:r>
      <w:r w:rsidR="006A5967" w:rsidRPr="00326BBC">
        <w:rPr>
          <w:rFonts w:ascii="Times New Roman" w:hAnsi="Times New Roman" w:cs="Times New Roman"/>
          <w:sz w:val="24"/>
          <w:szCs w:val="24"/>
          <w:lang w:val="en-US"/>
        </w:rPr>
        <w:t>determinations</w:t>
      </w:r>
      <w:r w:rsidR="00436FB2" w:rsidRPr="00326BBC">
        <w:rPr>
          <w:rFonts w:ascii="Times New Roman" w:hAnsi="Times New Roman" w:cs="Times New Roman"/>
          <w:sz w:val="24"/>
          <w:szCs w:val="24"/>
        </w:rPr>
        <w:t xml:space="preserve">" (не имеющий детерминант), имея ввиду детерминанты такого рода, как категории у вайшешиков (роды, виды, отношения, качества и действия), которые Дигнага считал лишь "фикциями понимания". </w:t>
      </w:r>
      <w:r w:rsidR="006A5967" w:rsidRPr="00326BBC">
        <w:rPr>
          <w:rFonts w:ascii="Times New Roman" w:hAnsi="Times New Roman" w:cs="Times New Roman"/>
          <w:sz w:val="24"/>
          <w:szCs w:val="24"/>
        </w:rPr>
        <w:t xml:space="preserve">Г. Рэндл опирается в своем исследовании на материалы С.Ч. </w:t>
      </w:r>
      <w:r w:rsidR="008F0D53" w:rsidRPr="00326BBC">
        <w:rPr>
          <w:rFonts w:ascii="Times New Roman" w:hAnsi="Times New Roman" w:cs="Times New Roman"/>
          <w:sz w:val="24"/>
          <w:szCs w:val="24"/>
        </w:rPr>
        <w:t>Видьябхушаны, но</w:t>
      </w:r>
      <w:r w:rsidR="006A5967" w:rsidRPr="00326BBC">
        <w:rPr>
          <w:rFonts w:ascii="Times New Roman" w:hAnsi="Times New Roman" w:cs="Times New Roman"/>
          <w:sz w:val="24"/>
          <w:szCs w:val="24"/>
        </w:rPr>
        <w:t xml:space="preserve"> относится к ним критически:</w:t>
      </w:r>
      <w:r w:rsidR="008F0D53" w:rsidRPr="00326BBC">
        <w:rPr>
          <w:rFonts w:ascii="Times New Roman" w:hAnsi="Times New Roman" w:cs="Times New Roman"/>
          <w:sz w:val="24"/>
          <w:szCs w:val="24"/>
        </w:rPr>
        <w:t xml:space="preserve"> уточняет датировку жизни Дигнаги, больше сопоставляет, </w:t>
      </w:r>
      <w:r w:rsidR="008F0D53" w:rsidRPr="00326BBC">
        <w:rPr>
          <w:rFonts w:ascii="Times New Roman" w:hAnsi="Times New Roman" w:cs="Times New Roman"/>
          <w:sz w:val="24"/>
          <w:szCs w:val="24"/>
        </w:rPr>
        <w:lastRenderedPageBreak/>
        <w:t>анализирует, нежели просто описывает</w:t>
      </w:r>
      <w:r w:rsidR="00436FB2" w:rsidRPr="00326BBC">
        <w:rPr>
          <w:rFonts w:ascii="Times New Roman" w:hAnsi="Times New Roman" w:cs="Times New Roman"/>
          <w:sz w:val="24"/>
          <w:szCs w:val="24"/>
        </w:rPr>
        <w:t xml:space="preserve"> концепты </w:t>
      </w:r>
      <w:commentRangeStart w:id="8"/>
      <w:r w:rsidR="00436FB2" w:rsidRPr="00326BBC">
        <w:rPr>
          <w:rFonts w:ascii="Times New Roman" w:hAnsi="Times New Roman" w:cs="Times New Roman"/>
          <w:sz w:val="24"/>
          <w:szCs w:val="24"/>
        </w:rPr>
        <w:t>индийцев</w:t>
      </w:r>
      <w:commentRangeEnd w:id="8"/>
      <w:r w:rsidR="00CF01F4" w:rsidRPr="00326BBC">
        <w:rPr>
          <w:rStyle w:val="af1"/>
          <w:rFonts w:cs="Mangal"/>
        </w:rPr>
        <w:commentReference w:id="8"/>
      </w:r>
      <w:r w:rsidR="008F0D53" w:rsidRPr="00326BBC">
        <w:rPr>
          <w:rFonts w:ascii="Times New Roman" w:hAnsi="Times New Roman" w:cs="Times New Roman"/>
          <w:sz w:val="24"/>
          <w:szCs w:val="24"/>
        </w:rPr>
        <w:t>.</w:t>
      </w:r>
      <w:r w:rsidR="005B2332" w:rsidRPr="00326BBC">
        <w:rPr>
          <w:rFonts w:ascii="Times New Roman" w:hAnsi="Times New Roman" w:cs="Times New Roman"/>
          <w:sz w:val="24"/>
          <w:szCs w:val="24"/>
        </w:rPr>
        <w:t xml:space="preserve"> </w:t>
      </w:r>
      <w:r w:rsidR="008F0D53" w:rsidRPr="00326BBC">
        <w:rPr>
          <w:rFonts w:ascii="Times New Roman" w:hAnsi="Times New Roman" w:cs="Times New Roman"/>
          <w:sz w:val="24"/>
          <w:szCs w:val="24"/>
        </w:rPr>
        <w:t xml:space="preserve">Приводя формулировку </w:t>
      </w:r>
      <w:r w:rsidR="005B2332" w:rsidRPr="00326BBC">
        <w:rPr>
          <w:rFonts w:ascii="Times New Roman" w:hAnsi="Times New Roman" w:cs="Times New Roman"/>
          <w:sz w:val="24"/>
          <w:szCs w:val="24"/>
        </w:rPr>
        <w:t>правила трехаспектности среднего термина (</w:t>
      </w:r>
      <w:r w:rsidR="008F0D53" w:rsidRPr="00326BBC">
        <w:rPr>
          <w:rFonts w:ascii="Times New Roman" w:hAnsi="Times New Roman" w:cs="Times New Roman"/>
          <w:sz w:val="24"/>
          <w:szCs w:val="24"/>
        </w:rPr>
        <w:t>трайрупья</w:t>
      </w:r>
      <w:r w:rsidR="005B2332" w:rsidRPr="00326BBC">
        <w:rPr>
          <w:rFonts w:ascii="Times New Roman" w:hAnsi="Times New Roman" w:cs="Times New Roman"/>
          <w:sz w:val="24"/>
          <w:szCs w:val="24"/>
        </w:rPr>
        <w:t>)</w:t>
      </w:r>
      <w:r w:rsidR="008F0D53" w:rsidRPr="00326BBC">
        <w:rPr>
          <w:rFonts w:ascii="Times New Roman" w:hAnsi="Times New Roman" w:cs="Times New Roman"/>
          <w:sz w:val="24"/>
          <w:szCs w:val="24"/>
        </w:rPr>
        <w:t xml:space="preserve"> Дигнаги, говорит, что он</w:t>
      </w:r>
      <w:r w:rsidR="005B2332" w:rsidRPr="00326BBC">
        <w:rPr>
          <w:rFonts w:ascii="Times New Roman" w:hAnsi="Times New Roman" w:cs="Times New Roman"/>
          <w:sz w:val="24"/>
          <w:szCs w:val="24"/>
        </w:rPr>
        <w:t>а параллельна Прашастападовской, а</w:t>
      </w:r>
      <w:r w:rsidR="008F0D53" w:rsidRPr="00326BBC">
        <w:rPr>
          <w:rFonts w:ascii="Times New Roman" w:hAnsi="Times New Roman" w:cs="Times New Roman"/>
          <w:sz w:val="24"/>
          <w:szCs w:val="24"/>
        </w:rPr>
        <w:t xml:space="preserve"> </w:t>
      </w:r>
      <w:r w:rsidR="005B2332" w:rsidRPr="00326BBC">
        <w:rPr>
          <w:rFonts w:ascii="Times New Roman" w:hAnsi="Times New Roman" w:cs="Times New Roman"/>
          <w:sz w:val="24"/>
          <w:szCs w:val="24"/>
        </w:rPr>
        <w:t>"</w:t>
      </w:r>
      <w:r w:rsidR="008F0D53" w:rsidRPr="00326BBC">
        <w:rPr>
          <w:rFonts w:ascii="Times New Roman" w:hAnsi="Times New Roman" w:cs="Times New Roman"/>
          <w:sz w:val="24"/>
          <w:szCs w:val="24"/>
        </w:rPr>
        <w:t>три аспекта</w:t>
      </w:r>
      <w:r w:rsidR="005B2332" w:rsidRPr="00326BBC">
        <w:rPr>
          <w:rFonts w:ascii="Times New Roman" w:hAnsi="Times New Roman" w:cs="Times New Roman"/>
          <w:sz w:val="24"/>
          <w:szCs w:val="24"/>
        </w:rPr>
        <w:t>", о которых в нем идет речь,</w:t>
      </w:r>
      <w:r w:rsidR="008F0D53" w:rsidRPr="00326BBC">
        <w:rPr>
          <w:rFonts w:ascii="Times New Roman" w:hAnsi="Times New Roman" w:cs="Times New Roman"/>
          <w:sz w:val="24"/>
          <w:szCs w:val="24"/>
        </w:rPr>
        <w:t xml:space="preserve"> </w:t>
      </w:r>
      <w:r w:rsidR="005E1D7A" w:rsidRPr="00326BBC">
        <w:rPr>
          <w:rFonts w:ascii="Times New Roman" w:hAnsi="Times New Roman" w:cs="Times New Roman"/>
          <w:sz w:val="24"/>
          <w:szCs w:val="24"/>
        </w:rPr>
        <w:t xml:space="preserve">суть (1) </w:t>
      </w:r>
      <w:r w:rsidR="008F0D53" w:rsidRPr="00326BBC">
        <w:rPr>
          <w:rFonts w:ascii="Times New Roman" w:hAnsi="Times New Roman" w:cs="Times New Roman"/>
          <w:sz w:val="24"/>
          <w:szCs w:val="24"/>
        </w:rPr>
        <w:t xml:space="preserve">присутствие в </w:t>
      </w:r>
      <w:r w:rsidR="005B2332" w:rsidRPr="00326BBC">
        <w:rPr>
          <w:rFonts w:ascii="Times New Roman" w:hAnsi="Times New Roman" w:cs="Times New Roman"/>
          <w:sz w:val="24"/>
          <w:szCs w:val="24"/>
        </w:rPr>
        <w:t>меньшем термине (</w:t>
      </w:r>
      <w:r w:rsidR="008F0D53" w:rsidRPr="00326BBC">
        <w:rPr>
          <w:rFonts w:ascii="Times New Roman" w:hAnsi="Times New Roman" w:cs="Times New Roman"/>
          <w:sz w:val="24"/>
          <w:szCs w:val="24"/>
        </w:rPr>
        <w:t>пакше</w:t>
      </w:r>
      <w:r w:rsidR="005B2332" w:rsidRPr="00326BBC">
        <w:rPr>
          <w:rFonts w:ascii="Times New Roman" w:hAnsi="Times New Roman" w:cs="Times New Roman"/>
          <w:sz w:val="24"/>
          <w:szCs w:val="24"/>
        </w:rPr>
        <w:t>)</w:t>
      </w:r>
      <w:r w:rsidR="008F0D53" w:rsidRPr="00326BBC">
        <w:rPr>
          <w:rFonts w:ascii="Times New Roman" w:hAnsi="Times New Roman" w:cs="Times New Roman"/>
          <w:sz w:val="24"/>
          <w:szCs w:val="24"/>
        </w:rPr>
        <w:t xml:space="preserve">, </w:t>
      </w:r>
      <w:r w:rsidR="005E1D7A" w:rsidRPr="00326BBC">
        <w:rPr>
          <w:rFonts w:ascii="Times New Roman" w:hAnsi="Times New Roman" w:cs="Times New Roman"/>
          <w:sz w:val="24"/>
          <w:szCs w:val="24"/>
        </w:rPr>
        <w:t xml:space="preserve">(2) </w:t>
      </w:r>
      <w:r w:rsidR="008F0D53" w:rsidRPr="00326BBC">
        <w:rPr>
          <w:rFonts w:ascii="Times New Roman" w:hAnsi="Times New Roman" w:cs="Times New Roman"/>
          <w:sz w:val="24"/>
          <w:szCs w:val="24"/>
        </w:rPr>
        <w:t xml:space="preserve">присутствие в </w:t>
      </w:r>
      <w:r w:rsidR="005B2332" w:rsidRPr="00326BBC">
        <w:rPr>
          <w:rFonts w:ascii="Times New Roman" w:hAnsi="Times New Roman" w:cs="Times New Roman"/>
          <w:sz w:val="24"/>
          <w:szCs w:val="24"/>
        </w:rPr>
        <w:t>примерах "по сходству" (</w:t>
      </w:r>
      <w:r w:rsidR="008F0D53" w:rsidRPr="00326BBC">
        <w:rPr>
          <w:rFonts w:ascii="Times New Roman" w:hAnsi="Times New Roman" w:cs="Times New Roman"/>
          <w:sz w:val="24"/>
          <w:szCs w:val="24"/>
        </w:rPr>
        <w:t>сапакше</w:t>
      </w:r>
      <w:r w:rsidR="005B2332" w:rsidRPr="00326BBC">
        <w:rPr>
          <w:rFonts w:ascii="Times New Roman" w:hAnsi="Times New Roman" w:cs="Times New Roman"/>
          <w:sz w:val="24"/>
          <w:szCs w:val="24"/>
        </w:rPr>
        <w:t>)</w:t>
      </w:r>
      <w:r w:rsidR="008F0D53" w:rsidRPr="00326BBC">
        <w:rPr>
          <w:rFonts w:ascii="Times New Roman" w:hAnsi="Times New Roman" w:cs="Times New Roman"/>
          <w:sz w:val="24"/>
          <w:szCs w:val="24"/>
        </w:rPr>
        <w:t xml:space="preserve"> и </w:t>
      </w:r>
      <w:r w:rsidR="005E1D7A" w:rsidRPr="00326BBC">
        <w:rPr>
          <w:rFonts w:ascii="Times New Roman" w:hAnsi="Times New Roman" w:cs="Times New Roman"/>
          <w:sz w:val="24"/>
          <w:szCs w:val="24"/>
        </w:rPr>
        <w:t xml:space="preserve">(3) </w:t>
      </w:r>
      <w:r w:rsidR="008F0D53" w:rsidRPr="00326BBC">
        <w:rPr>
          <w:rFonts w:ascii="Times New Roman" w:hAnsi="Times New Roman" w:cs="Times New Roman"/>
          <w:sz w:val="24"/>
          <w:szCs w:val="24"/>
        </w:rPr>
        <w:t>отсутствие в</w:t>
      </w:r>
      <w:r w:rsidR="005B2332" w:rsidRPr="00326BBC">
        <w:rPr>
          <w:rFonts w:ascii="Times New Roman" w:hAnsi="Times New Roman" w:cs="Times New Roman"/>
          <w:sz w:val="24"/>
          <w:szCs w:val="24"/>
        </w:rPr>
        <w:t xml:space="preserve"> примерах "по несходству"</w:t>
      </w:r>
      <w:r w:rsidR="008F0D53" w:rsidRPr="00326BBC">
        <w:rPr>
          <w:rFonts w:ascii="Times New Roman" w:hAnsi="Times New Roman" w:cs="Times New Roman"/>
          <w:sz w:val="24"/>
          <w:szCs w:val="24"/>
        </w:rPr>
        <w:t xml:space="preserve"> </w:t>
      </w:r>
      <w:r w:rsidR="005B2332" w:rsidRPr="00326BBC">
        <w:rPr>
          <w:rFonts w:ascii="Times New Roman" w:hAnsi="Times New Roman" w:cs="Times New Roman"/>
          <w:sz w:val="24"/>
          <w:szCs w:val="24"/>
        </w:rPr>
        <w:t>(</w:t>
      </w:r>
      <w:r w:rsidR="008F0D53" w:rsidRPr="00326BBC">
        <w:rPr>
          <w:rFonts w:ascii="Times New Roman" w:hAnsi="Times New Roman" w:cs="Times New Roman"/>
          <w:sz w:val="24"/>
          <w:szCs w:val="24"/>
        </w:rPr>
        <w:t>випакше</w:t>
      </w:r>
      <w:r w:rsidR="005B2332" w:rsidRPr="00326BBC">
        <w:rPr>
          <w:rFonts w:ascii="Times New Roman" w:hAnsi="Times New Roman" w:cs="Times New Roman"/>
          <w:sz w:val="24"/>
          <w:szCs w:val="24"/>
        </w:rPr>
        <w:t>)</w:t>
      </w:r>
      <w:r w:rsidR="008F0D53" w:rsidRPr="00326BBC">
        <w:rPr>
          <w:rFonts w:ascii="Times New Roman" w:hAnsi="Times New Roman" w:cs="Times New Roman"/>
          <w:sz w:val="24"/>
          <w:szCs w:val="24"/>
        </w:rPr>
        <w:t xml:space="preserve">. </w:t>
      </w:r>
      <w:commentRangeStart w:id="9"/>
      <w:r w:rsidR="008F0D53" w:rsidRPr="00326BBC">
        <w:rPr>
          <w:rFonts w:ascii="Times New Roman" w:hAnsi="Times New Roman" w:cs="Times New Roman"/>
          <w:sz w:val="24"/>
          <w:szCs w:val="24"/>
        </w:rPr>
        <w:t xml:space="preserve">Формула принадлежит ко времени когда доктрина </w:t>
      </w:r>
      <w:r w:rsidR="005B2332" w:rsidRPr="00326BBC">
        <w:rPr>
          <w:rFonts w:ascii="Times New Roman" w:hAnsi="Times New Roman" w:cs="Times New Roman"/>
          <w:sz w:val="24"/>
          <w:szCs w:val="24"/>
        </w:rPr>
        <w:t>обязательной связи (</w:t>
      </w:r>
      <w:r w:rsidR="008F0D53" w:rsidRPr="00326BBC">
        <w:rPr>
          <w:rFonts w:ascii="Times New Roman" w:hAnsi="Times New Roman" w:cs="Times New Roman"/>
          <w:sz w:val="24"/>
          <w:szCs w:val="24"/>
        </w:rPr>
        <w:t>вьяпти</w:t>
      </w:r>
      <w:r w:rsidR="005B2332" w:rsidRPr="00326BBC">
        <w:rPr>
          <w:rFonts w:ascii="Times New Roman" w:hAnsi="Times New Roman" w:cs="Times New Roman"/>
          <w:sz w:val="24"/>
          <w:szCs w:val="24"/>
        </w:rPr>
        <w:t>)</w:t>
      </w:r>
      <w:r w:rsidR="008F0D53" w:rsidRPr="00326BBC">
        <w:rPr>
          <w:rFonts w:ascii="Times New Roman" w:hAnsi="Times New Roman" w:cs="Times New Roman"/>
          <w:sz w:val="24"/>
          <w:szCs w:val="24"/>
        </w:rPr>
        <w:t xml:space="preserve"> еще не появилась</w:t>
      </w:r>
      <w:commentRangeEnd w:id="9"/>
      <w:r w:rsidR="00CF01F4" w:rsidRPr="00326BBC">
        <w:rPr>
          <w:rStyle w:val="af1"/>
          <w:rFonts w:cs="Mangal"/>
        </w:rPr>
        <w:commentReference w:id="9"/>
      </w:r>
      <w:r w:rsidR="008F0D53" w:rsidRPr="00326BBC">
        <w:rPr>
          <w:rFonts w:ascii="Times New Roman" w:hAnsi="Times New Roman" w:cs="Times New Roman"/>
          <w:sz w:val="24"/>
          <w:szCs w:val="24"/>
        </w:rPr>
        <w:t xml:space="preserve">. </w:t>
      </w:r>
    </w:p>
    <w:p w:rsidR="003940E1" w:rsidRPr="00326BBC" w:rsidRDefault="005B2332" w:rsidP="00071967">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 xml:space="preserve">Другая его книга "Индийская логика в ранних школах" </w:t>
      </w:r>
      <w:r w:rsidR="005E1D7A" w:rsidRPr="00326BBC">
        <w:rPr>
          <w:rFonts w:ascii="Times New Roman" w:hAnsi="Times New Roman" w:cs="Times New Roman"/>
          <w:sz w:val="24"/>
          <w:szCs w:val="24"/>
        </w:rPr>
        <w:t>[</w:t>
      </w:r>
      <w:r w:rsidR="005E1D7A" w:rsidRPr="00326BBC">
        <w:rPr>
          <w:rFonts w:ascii="Times New Roman" w:hAnsi="Times New Roman" w:cs="Times New Roman"/>
          <w:sz w:val="24"/>
          <w:szCs w:val="24"/>
          <w:lang w:val="en-US"/>
        </w:rPr>
        <w:t>Randle</w:t>
      </w:r>
      <w:r w:rsidR="005E1D7A" w:rsidRPr="00326BBC">
        <w:rPr>
          <w:rFonts w:ascii="Times New Roman" w:hAnsi="Times New Roman" w:cs="Times New Roman"/>
          <w:sz w:val="24"/>
          <w:szCs w:val="24"/>
        </w:rPr>
        <w:t>,</w:t>
      </w:r>
      <w:r w:rsidRPr="00326BBC">
        <w:rPr>
          <w:rFonts w:ascii="Times New Roman" w:hAnsi="Times New Roman" w:cs="Times New Roman"/>
          <w:sz w:val="24"/>
          <w:szCs w:val="24"/>
        </w:rPr>
        <w:t>1930</w:t>
      </w:r>
      <w:r w:rsidR="005E1D7A" w:rsidRPr="00326BBC">
        <w:rPr>
          <w:rFonts w:ascii="Times New Roman" w:hAnsi="Times New Roman" w:cs="Times New Roman"/>
          <w:sz w:val="24"/>
          <w:szCs w:val="24"/>
        </w:rPr>
        <w:t>]</w:t>
      </w:r>
      <w:r w:rsidRPr="00326BBC">
        <w:rPr>
          <w:rFonts w:ascii="Times New Roman" w:hAnsi="Times New Roman" w:cs="Times New Roman"/>
          <w:sz w:val="24"/>
          <w:szCs w:val="24"/>
        </w:rPr>
        <w:t xml:space="preserve"> стала публикацией его докторской диссертации и была высоко оценена коллегами, хотя не избежала и критики. А. Кит в посвященном ей обзоре писал о ней как о работе эксперта, желающего "сделать ясными интеллектуальные усилия буддистов и брахманистов в области логики"</w:t>
      </w:r>
      <w:r w:rsidR="00071967" w:rsidRPr="00326BBC">
        <w:rPr>
          <w:rFonts w:ascii="Times New Roman" w:hAnsi="Times New Roman" w:cs="Times New Roman"/>
          <w:sz w:val="24"/>
          <w:szCs w:val="24"/>
        </w:rPr>
        <w:t xml:space="preserve"> </w:t>
      </w:r>
      <w:r w:rsidR="005E1D7A" w:rsidRPr="00326BBC">
        <w:rPr>
          <w:rFonts w:ascii="Times New Roman" w:hAnsi="Times New Roman" w:cs="Times New Roman"/>
          <w:sz w:val="24"/>
          <w:szCs w:val="24"/>
        </w:rPr>
        <w:t>и оценил ее как</w:t>
      </w:r>
      <w:r w:rsidR="00071967" w:rsidRPr="00326BBC">
        <w:rPr>
          <w:rFonts w:ascii="Times New Roman" w:hAnsi="Times New Roman" w:cs="Times New Roman"/>
          <w:sz w:val="24"/>
          <w:szCs w:val="24"/>
        </w:rPr>
        <w:t xml:space="preserve"> значительны</w:t>
      </w:r>
      <w:r w:rsidR="005E1D7A" w:rsidRPr="00326BBC">
        <w:rPr>
          <w:rFonts w:ascii="Times New Roman" w:hAnsi="Times New Roman" w:cs="Times New Roman"/>
          <w:sz w:val="24"/>
          <w:szCs w:val="24"/>
        </w:rPr>
        <w:t>й</w:t>
      </w:r>
      <w:r w:rsidR="00071967" w:rsidRPr="00326BBC">
        <w:rPr>
          <w:rFonts w:ascii="Times New Roman" w:hAnsi="Times New Roman" w:cs="Times New Roman"/>
          <w:sz w:val="24"/>
          <w:szCs w:val="24"/>
        </w:rPr>
        <w:t xml:space="preserve"> вклад в </w:t>
      </w:r>
      <w:commentRangeStart w:id="10"/>
      <w:r w:rsidR="00071967" w:rsidRPr="00326BBC">
        <w:rPr>
          <w:rFonts w:ascii="Times New Roman" w:hAnsi="Times New Roman" w:cs="Times New Roman"/>
          <w:sz w:val="24"/>
          <w:szCs w:val="24"/>
        </w:rPr>
        <w:t>изучение истории индийской логики</w:t>
      </w:r>
      <w:commentRangeEnd w:id="10"/>
      <w:r w:rsidR="00D33FE9" w:rsidRPr="00326BBC">
        <w:rPr>
          <w:rStyle w:val="af1"/>
          <w:rFonts w:cs="Mangal"/>
        </w:rPr>
        <w:commentReference w:id="10"/>
      </w:r>
      <w:r w:rsidR="00071967" w:rsidRPr="00326BBC">
        <w:rPr>
          <w:rFonts w:ascii="Times New Roman" w:hAnsi="Times New Roman" w:cs="Times New Roman"/>
          <w:sz w:val="24"/>
          <w:szCs w:val="24"/>
        </w:rPr>
        <w:t xml:space="preserve">, которая </w:t>
      </w:r>
      <w:r w:rsidRPr="00326BBC">
        <w:rPr>
          <w:rFonts w:ascii="Times New Roman" w:hAnsi="Times New Roman" w:cs="Times New Roman"/>
          <w:sz w:val="24"/>
          <w:szCs w:val="24"/>
        </w:rPr>
        <w:t>только создае</w:t>
      </w:r>
      <w:r w:rsidR="00071967" w:rsidRPr="00326BBC">
        <w:rPr>
          <w:rFonts w:ascii="Times New Roman" w:hAnsi="Times New Roman" w:cs="Times New Roman"/>
          <w:sz w:val="24"/>
          <w:szCs w:val="24"/>
        </w:rPr>
        <w:t>тся усилиями исследователей из многих стран, в частности, Дж. Туччи из Италии</w:t>
      </w:r>
      <w:r w:rsidR="005E1D7A" w:rsidRPr="00326BBC">
        <w:rPr>
          <w:rFonts w:ascii="Times New Roman" w:hAnsi="Times New Roman" w:cs="Times New Roman"/>
          <w:sz w:val="24"/>
          <w:szCs w:val="24"/>
        </w:rPr>
        <w:t xml:space="preserve"> [</w:t>
      </w:r>
      <w:r w:rsidR="005E1D7A" w:rsidRPr="00326BBC">
        <w:rPr>
          <w:rFonts w:ascii="Times New Roman" w:hAnsi="Times New Roman" w:cs="Times New Roman"/>
          <w:sz w:val="24"/>
          <w:szCs w:val="24"/>
          <w:lang w:val="en-US"/>
        </w:rPr>
        <w:t>Keith</w:t>
      </w:r>
      <w:r w:rsidR="005E1D7A" w:rsidRPr="00326BBC">
        <w:rPr>
          <w:rFonts w:ascii="Times New Roman" w:hAnsi="Times New Roman" w:cs="Times New Roman"/>
          <w:sz w:val="24"/>
          <w:szCs w:val="24"/>
        </w:rPr>
        <w:t>, 1932: 1041]</w:t>
      </w:r>
      <w:r w:rsidRPr="00326BBC">
        <w:rPr>
          <w:rFonts w:ascii="Times New Roman" w:hAnsi="Times New Roman" w:cs="Times New Roman"/>
          <w:sz w:val="24"/>
          <w:szCs w:val="24"/>
        </w:rPr>
        <w:t>.</w:t>
      </w:r>
      <w:r w:rsidR="00ED51AD" w:rsidRPr="00326BBC">
        <w:rPr>
          <w:rFonts w:ascii="Times New Roman" w:hAnsi="Times New Roman" w:cs="Times New Roman"/>
          <w:sz w:val="24"/>
          <w:szCs w:val="24"/>
        </w:rPr>
        <w:t xml:space="preserve"> </w:t>
      </w:r>
      <w:r w:rsidR="005E1D7A" w:rsidRPr="00326BBC">
        <w:rPr>
          <w:rFonts w:ascii="Times New Roman" w:hAnsi="Times New Roman" w:cs="Times New Roman"/>
          <w:sz w:val="24"/>
          <w:szCs w:val="24"/>
        </w:rPr>
        <w:t>Важным методом, который использовал</w:t>
      </w:r>
      <w:r w:rsidR="00071967" w:rsidRPr="00326BBC">
        <w:rPr>
          <w:rFonts w:ascii="Times New Roman" w:hAnsi="Times New Roman" w:cs="Times New Roman"/>
          <w:sz w:val="24"/>
          <w:szCs w:val="24"/>
        </w:rPr>
        <w:t xml:space="preserve"> Г. Рэндл</w:t>
      </w:r>
      <w:r w:rsidR="005E1D7A" w:rsidRPr="00326BBC">
        <w:rPr>
          <w:rFonts w:ascii="Times New Roman" w:hAnsi="Times New Roman" w:cs="Times New Roman"/>
          <w:sz w:val="24"/>
          <w:szCs w:val="24"/>
        </w:rPr>
        <w:t xml:space="preserve"> для уточнения истории</w:t>
      </w:r>
      <w:r w:rsidR="00ED51AD" w:rsidRPr="00326BBC">
        <w:rPr>
          <w:rFonts w:ascii="Times New Roman" w:hAnsi="Times New Roman" w:cs="Times New Roman"/>
          <w:sz w:val="24"/>
          <w:szCs w:val="24"/>
        </w:rPr>
        <w:t xml:space="preserve"> индийской</w:t>
      </w:r>
      <w:r w:rsidR="005E1D7A" w:rsidRPr="00326BBC">
        <w:rPr>
          <w:rFonts w:ascii="Times New Roman" w:hAnsi="Times New Roman" w:cs="Times New Roman"/>
          <w:sz w:val="24"/>
          <w:szCs w:val="24"/>
        </w:rPr>
        <w:t xml:space="preserve"> логики</w:t>
      </w:r>
      <w:r w:rsidR="00071967" w:rsidRPr="00326BBC">
        <w:rPr>
          <w:rFonts w:ascii="Times New Roman" w:hAnsi="Times New Roman" w:cs="Times New Roman"/>
          <w:sz w:val="24"/>
          <w:szCs w:val="24"/>
        </w:rPr>
        <w:t xml:space="preserve">, </w:t>
      </w:r>
      <w:r w:rsidR="00ED51AD" w:rsidRPr="00326BBC">
        <w:rPr>
          <w:rFonts w:ascii="Times New Roman" w:hAnsi="Times New Roman" w:cs="Times New Roman"/>
          <w:sz w:val="24"/>
          <w:szCs w:val="24"/>
        </w:rPr>
        <w:t xml:space="preserve">стал метод </w:t>
      </w:r>
      <w:r w:rsidR="00071967" w:rsidRPr="00326BBC">
        <w:rPr>
          <w:rFonts w:ascii="Times New Roman" w:hAnsi="Times New Roman" w:cs="Times New Roman"/>
          <w:sz w:val="24"/>
          <w:szCs w:val="24"/>
        </w:rPr>
        <w:t>сопоставл</w:t>
      </w:r>
      <w:r w:rsidR="00ED51AD" w:rsidRPr="00326BBC">
        <w:rPr>
          <w:rFonts w:ascii="Times New Roman" w:hAnsi="Times New Roman" w:cs="Times New Roman"/>
          <w:sz w:val="24"/>
          <w:szCs w:val="24"/>
        </w:rPr>
        <w:t>ения</w:t>
      </w:r>
      <w:r w:rsidR="00071967" w:rsidRPr="00326BBC">
        <w:rPr>
          <w:rFonts w:ascii="Times New Roman" w:hAnsi="Times New Roman" w:cs="Times New Roman"/>
          <w:sz w:val="24"/>
          <w:szCs w:val="24"/>
        </w:rPr>
        <w:t xml:space="preserve"> взаимоцитирования индийских авторов</w:t>
      </w:r>
      <w:r w:rsidR="00071967" w:rsidRPr="00326BBC">
        <w:rPr>
          <w:rStyle w:val="a7"/>
          <w:rFonts w:ascii="Times New Roman" w:hAnsi="Times New Roman" w:cs="Times New Roman"/>
          <w:sz w:val="24"/>
          <w:szCs w:val="24"/>
        </w:rPr>
        <w:footnoteReference w:id="3"/>
      </w:r>
      <w:r w:rsidR="00071967" w:rsidRPr="00326BBC">
        <w:rPr>
          <w:rFonts w:ascii="Times New Roman" w:hAnsi="Times New Roman" w:cs="Times New Roman"/>
          <w:sz w:val="24"/>
          <w:szCs w:val="24"/>
        </w:rPr>
        <w:t xml:space="preserve">. </w:t>
      </w:r>
      <w:r w:rsidRPr="00326BBC">
        <w:rPr>
          <w:rFonts w:ascii="Times New Roman" w:hAnsi="Times New Roman" w:cs="Times New Roman"/>
          <w:sz w:val="24"/>
          <w:szCs w:val="24"/>
        </w:rPr>
        <w:t xml:space="preserve">Историческое введение в книге показывает, насколько </w:t>
      </w:r>
      <w:commentRangeStart w:id="11"/>
      <w:r w:rsidRPr="00326BBC">
        <w:rPr>
          <w:rFonts w:ascii="Times New Roman" w:hAnsi="Times New Roman" w:cs="Times New Roman"/>
          <w:sz w:val="24"/>
          <w:szCs w:val="24"/>
        </w:rPr>
        <w:t>значительную роль сыграли дискуссии в появлении школ</w:t>
      </w:r>
      <w:r w:rsidR="00ED51AD" w:rsidRPr="00326BBC">
        <w:rPr>
          <w:rFonts w:ascii="Times New Roman" w:hAnsi="Times New Roman" w:cs="Times New Roman"/>
          <w:sz w:val="24"/>
          <w:szCs w:val="24"/>
        </w:rPr>
        <w:t>, установлении коммуникации между ними</w:t>
      </w:r>
      <w:r w:rsidRPr="00326BBC">
        <w:rPr>
          <w:rFonts w:ascii="Times New Roman" w:hAnsi="Times New Roman" w:cs="Times New Roman"/>
          <w:sz w:val="24"/>
          <w:szCs w:val="24"/>
        </w:rPr>
        <w:t xml:space="preserve"> и </w:t>
      </w:r>
      <w:r w:rsidR="00ED51AD" w:rsidRPr="00326BBC">
        <w:rPr>
          <w:rFonts w:ascii="Times New Roman" w:hAnsi="Times New Roman" w:cs="Times New Roman"/>
          <w:sz w:val="24"/>
          <w:szCs w:val="24"/>
        </w:rPr>
        <w:t>развитии логического мышления в Индии</w:t>
      </w:r>
      <w:commentRangeEnd w:id="11"/>
      <w:r w:rsidR="00D33FE9" w:rsidRPr="00326BBC">
        <w:rPr>
          <w:rStyle w:val="af1"/>
          <w:rFonts w:cs="Mangal"/>
        </w:rPr>
        <w:commentReference w:id="11"/>
      </w:r>
      <w:r w:rsidRPr="00326BBC">
        <w:rPr>
          <w:rFonts w:ascii="Times New Roman" w:hAnsi="Times New Roman" w:cs="Times New Roman"/>
          <w:sz w:val="24"/>
          <w:szCs w:val="24"/>
        </w:rPr>
        <w:t xml:space="preserve">. Правда, </w:t>
      </w:r>
      <w:r w:rsidR="00ED51AD" w:rsidRPr="00326BBC">
        <w:rPr>
          <w:rFonts w:ascii="Times New Roman" w:hAnsi="Times New Roman" w:cs="Times New Roman"/>
          <w:sz w:val="24"/>
          <w:szCs w:val="24"/>
        </w:rPr>
        <w:t xml:space="preserve">некоторые выводы Г. Рэндла были раскритикованы </w:t>
      </w:r>
      <w:r w:rsidRPr="00326BBC">
        <w:rPr>
          <w:rFonts w:ascii="Times New Roman" w:hAnsi="Times New Roman" w:cs="Times New Roman"/>
          <w:sz w:val="24"/>
          <w:szCs w:val="24"/>
        </w:rPr>
        <w:t>А. Кит</w:t>
      </w:r>
      <w:r w:rsidR="00ED51AD" w:rsidRPr="00326BBC">
        <w:rPr>
          <w:rFonts w:ascii="Times New Roman" w:hAnsi="Times New Roman" w:cs="Times New Roman"/>
          <w:sz w:val="24"/>
          <w:szCs w:val="24"/>
        </w:rPr>
        <w:t>ом:</w:t>
      </w:r>
      <w:r w:rsidRPr="00326BBC">
        <w:rPr>
          <w:rFonts w:ascii="Times New Roman" w:hAnsi="Times New Roman" w:cs="Times New Roman"/>
          <w:sz w:val="24"/>
          <w:szCs w:val="24"/>
        </w:rPr>
        <w:t xml:space="preserve"> например, что ко времени создания </w:t>
      </w:r>
      <w:r w:rsidR="00524E62" w:rsidRPr="00326BBC">
        <w:rPr>
          <w:rFonts w:ascii="Times New Roman" w:hAnsi="Times New Roman" w:cs="Times New Roman"/>
          <w:sz w:val="24"/>
          <w:szCs w:val="24"/>
        </w:rPr>
        <w:t>"</w:t>
      </w:r>
      <w:r w:rsidRPr="00326BBC">
        <w:rPr>
          <w:rFonts w:ascii="Times New Roman" w:hAnsi="Times New Roman" w:cs="Times New Roman"/>
          <w:sz w:val="24"/>
          <w:szCs w:val="24"/>
        </w:rPr>
        <w:t>Катхаваттху</w:t>
      </w:r>
      <w:r w:rsidR="00524E62" w:rsidRPr="00326BBC">
        <w:rPr>
          <w:rFonts w:ascii="Times New Roman" w:hAnsi="Times New Roman" w:cs="Times New Roman"/>
          <w:sz w:val="24"/>
          <w:szCs w:val="24"/>
        </w:rPr>
        <w:t>"</w:t>
      </w:r>
      <w:r w:rsidRPr="00326BBC">
        <w:rPr>
          <w:rFonts w:ascii="Times New Roman" w:hAnsi="Times New Roman" w:cs="Times New Roman"/>
          <w:sz w:val="24"/>
          <w:szCs w:val="24"/>
        </w:rPr>
        <w:t xml:space="preserve"> логики еще не было, </w:t>
      </w:r>
      <w:r w:rsidR="00ED51AD" w:rsidRPr="00326BBC">
        <w:rPr>
          <w:rFonts w:ascii="Times New Roman" w:hAnsi="Times New Roman" w:cs="Times New Roman"/>
          <w:sz w:val="24"/>
          <w:szCs w:val="24"/>
        </w:rPr>
        <w:t>или что под</w:t>
      </w:r>
      <w:r w:rsidRPr="00326BBC">
        <w:rPr>
          <w:rFonts w:ascii="Times New Roman" w:hAnsi="Times New Roman" w:cs="Times New Roman"/>
          <w:sz w:val="24"/>
          <w:szCs w:val="24"/>
        </w:rPr>
        <w:t xml:space="preserve"> санкхь</w:t>
      </w:r>
      <w:r w:rsidR="00ED51AD" w:rsidRPr="00326BBC">
        <w:rPr>
          <w:rFonts w:ascii="Times New Roman" w:hAnsi="Times New Roman" w:cs="Times New Roman"/>
          <w:sz w:val="24"/>
          <w:szCs w:val="24"/>
        </w:rPr>
        <w:t>ей</w:t>
      </w:r>
      <w:r w:rsidRPr="00326BBC">
        <w:rPr>
          <w:rFonts w:ascii="Times New Roman" w:hAnsi="Times New Roman" w:cs="Times New Roman"/>
          <w:sz w:val="24"/>
          <w:szCs w:val="24"/>
        </w:rPr>
        <w:t xml:space="preserve"> и йог</w:t>
      </w:r>
      <w:r w:rsidR="00ED51AD" w:rsidRPr="00326BBC">
        <w:rPr>
          <w:rFonts w:ascii="Times New Roman" w:hAnsi="Times New Roman" w:cs="Times New Roman"/>
          <w:sz w:val="24"/>
          <w:szCs w:val="24"/>
        </w:rPr>
        <w:t>ой</w:t>
      </w:r>
      <w:r w:rsidRPr="00326BBC">
        <w:rPr>
          <w:rFonts w:ascii="Times New Roman" w:hAnsi="Times New Roman" w:cs="Times New Roman"/>
          <w:sz w:val="24"/>
          <w:szCs w:val="24"/>
        </w:rPr>
        <w:t xml:space="preserve"> в "Артхашастре" Каутильи (</w:t>
      </w:r>
      <w:r w:rsidRPr="00326BBC">
        <w:rPr>
          <w:rFonts w:ascii="Times New Roman" w:hAnsi="Times New Roman" w:cs="Times New Roman"/>
          <w:sz w:val="24"/>
          <w:szCs w:val="24"/>
          <w:lang w:val="en-US"/>
        </w:rPr>
        <w:t>Artha</w:t>
      </w:r>
      <w:r w:rsidRPr="00326BBC">
        <w:rPr>
          <w:rFonts w:ascii="Times New Roman" w:hAnsi="Times New Roman" w:cs="Times New Roman"/>
          <w:sz w:val="24"/>
          <w:szCs w:val="24"/>
        </w:rPr>
        <w:t>śā</w:t>
      </w:r>
      <w:r w:rsidRPr="00326BBC">
        <w:rPr>
          <w:rFonts w:ascii="Times New Roman" w:hAnsi="Times New Roman" w:cs="Times New Roman"/>
          <w:sz w:val="24"/>
          <w:szCs w:val="24"/>
          <w:lang w:val="en-US"/>
        </w:rPr>
        <w:t>stra</w:t>
      </w:r>
      <w:r w:rsidRPr="00326BBC">
        <w:rPr>
          <w:rFonts w:ascii="Times New Roman" w:hAnsi="Times New Roman" w:cs="Times New Roman"/>
          <w:sz w:val="24"/>
          <w:szCs w:val="24"/>
        </w:rPr>
        <w:t xml:space="preserve"> </w:t>
      </w:r>
      <w:r w:rsidRPr="00326BBC">
        <w:rPr>
          <w:rFonts w:ascii="Times New Roman" w:hAnsi="Times New Roman" w:cs="Times New Roman"/>
          <w:sz w:val="24"/>
          <w:szCs w:val="24"/>
          <w:lang w:val="en-US"/>
        </w:rPr>
        <w:t>Kauṭil</w:t>
      </w:r>
      <w:r w:rsidRPr="00326BBC">
        <w:rPr>
          <w:rFonts w:ascii="Times New Roman" w:hAnsi="Times New Roman" w:cs="Times New Roman"/>
          <w:sz w:val="24"/>
          <w:szCs w:val="24"/>
        </w:rPr>
        <w:t>ī</w:t>
      </w:r>
      <w:r w:rsidRPr="00326BBC">
        <w:rPr>
          <w:rFonts w:ascii="Times New Roman" w:hAnsi="Times New Roman" w:cs="Times New Roman"/>
          <w:sz w:val="24"/>
          <w:szCs w:val="24"/>
          <w:lang w:val="en-US"/>
        </w:rPr>
        <w:t>ya</w:t>
      </w:r>
      <w:r w:rsidRPr="00326BBC">
        <w:rPr>
          <w:rFonts w:ascii="Times New Roman" w:hAnsi="Times New Roman" w:cs="Times New Roman"/>
          <w:sz w:val="24"/>
          <w:szCs w:val="24"/>
        </w:rPr>
        <w:t xml:space="preserve">) </w:t>
      </w:r>
      <w:r w:rsidR="00ED51AD" w:rsidRPr="00326BBC">
        <w:rPr>
          <w:rFonts w:ascii="Times New Roman" w:hAnsi="Times New Roman" w:cs="Times New Roman"/>
          <w:sz w:val="24"/>
          <w:szCs w:val="24"/>
        </w:rPr>
        <w:t>имеется ввиду</w:t>
      </w:r>
      <w:r w:rsidRPr="00326BBC">
        <w:rPr>
          <w:rFonts w:ascii="Times New Roman" w:hAnsi="Times New Roman" w:cs="Times New Roman"/>
          <w:sz w:val="24"/>
          <w:szCs w:val="24"/>
        </w:rPr>
        <w:t xml:space="preserve"> вайшешик</w:t>
      </w:r>
      <w:r w:rsidR="00ED51AD" w:rsidRPr="00326BBC">
        <w:rPr>
          <w:rFonts w:ascii="Times New Roman" w:hAnsi="Times New Roman" w:cs="Times New Roman"/>
          <w:sz w:val="24"/>
          <w:szCs w:val="24"/>
        </w:rPr>
        <w:t>а</w:t>
      </w:r>
      <w:r w:rsidRPr="00326BBC">
        <w:rPr>
          <w:rFonts w:ascii="Times New Roman" w:hAnsi="Times New Roman" w:cs="Times New Roman"/>
          <w:sz w:val="24"/>
          <w:szCs w:val="24"/>
        </w:rPr>
        <w:t xml:space="preserve"> </w:t>
      </w:r>
      <w:r w:rsidR="00ED51AD" w:rsidRPr="00326BBC">
        <w:rPr>
          <w:rFonts w:ascii="Times New Roman" w:hAnsi="Times New Roman" w:cs="Times New Roman"/>
          <w:sz w:val="24"/>
          <w:szCs w:val="24"/>
        </w:rPr>
        <w:t>[</w:t>
      </w:r>
      <w:r w:rsidRPr="00326BBC">
        <w:rPr>
          <w:rFonts w:ascii="Times New Roman" w:hAnsi="Times New Roman" w:cs="Times New Roman"/>
          <w:sz w:val="24"/>
          <w:szCs w:val="24"/>
          <w:lang w:val="en-US"/>
        </w:rPr>
        <w:t>Keith</w:t>
      </w:r>
      <w:r w:rsidRPr="00326BBC">
        <w:rPr>
          <w:rFonts w:ascii="Times New Roman" w:hAnsi="Times New Roman" w:cs="Times New Roman"/>
          <w:sz w:val="24"/>
          <w:szCs w:val="24"/>
        </w:rPr>
        <w:t xml:space="preserve"> 1932: 1043</w:t>
      </w:r>
      <w:r w:rsidR="00ED51AD" w:rsidRPr="00326BBC">
        <w:rPr>
          <w:rFonts w:ascii="Times New Roman" w:hAnsi="Times New Roman" w:cs="Times New Roman"/>
          <w:sz w:val="24"/>
          <w:szCs w:val="24"/>
        </w:rPr>
        <w:t>]</w:t>
      </w:r>
      <w:r w:rsidRPr="00326BBC">
        <w:rPr>
          <w:rFonts w:ascii="Times New Roman" w:hAnsi="Times New Roman" w:cs="Times New Roman"/>
          <w:sz w:val="24"/>
          <w:szCs w:val="24"/>
        </w:rPr>
        <w:t>. Критик</w:t>
      </w:r>
      <w:r w:rsidR="00ED51AD" w:rsidRPr="00326BBC">
        <w:rPr>
          <w:rFonts w:ascii="Times New Roman" w:hAnsi="Times New Roman" w:cs="Times New Roman"/>
          <w:sz w:val="24"/>
          <w:szCs w:val="24"/>
        </w:rPr>
        <w:t>овал</w:t>
      </w:r>
      <w:r w:rsidRPr="00326BBC">
        <w:rPr>
          <w:rFonts w:ascii="Times New Roman" w:hAnsi="Times New Roman" w:cs="Times New Roman"/>
          <w:sz w:val="24"/>
          <w:szCs w:val="24"/>
        </w:rPr>
        <w:t xml:space="preserve"> </w:t>
      </w:r>
      <w:r w:rsidR="00ED51AD" w:rsidRPr="00326BBC">
        <w:rPr>
          <w:rFonts w:ascii="Times New Roman" w:hAnsi="Times New Roman" w:cs="Times New Roman"/>
          <w:sz w:val="24"/>
          <w:szCs w:val="24"/>
        </w:rPr>
        <w:t xml:space="preserve">А. </w:t>
      </w:r>
      <w:r w:rsidRPr="00326BBC">
        <w:rPr>
          <w:rFonts w:ascii="Times New Roman" w:hAnsi="Times New Roman" w:cs="Times New Roman"/>
          <w:sz w:val="24"/>
          <w:szCs w:val="24"/>
        </w:rPr>
        <w:t xml:space="preserve">Кит также датировку </w:t>
      </w:r>
      <w:r w:rsidR="00ED51AD" w:rsidRPr="00326BBC">
        <w:rPr>
          <w:rFonts w:ascii="Times New Roman" w:hAnsi="Times New Roman" w:cs="Times New Roman"/>
          <w:sz w:val="24"/>
          <w:szCs w:val="24"/>
        </w:rPr>
        <w:t xml:space="preserve">жизни </w:t>
      </w:r>
      <w:r w:rsidRPr="00326BBC">
        <w:rPr>
          <w:rFonts w:ascii="Times New Roman" w:hAnsi="Times New Roman" w:cs="Times New Roman"/>
          <w:sz w:val="24"/>
          <w:szCs w:val="24"/>
        </w:rPr>
        <w:t>Дигнаги как предшественника Прашастапады на осн</w:t>
      </w:r>
      <w:r w:rsidR="00ED51AD" w:rsidRPr="00326BBC">
        <w:rPr>
          <w:rFonts w:ascii="Times New Roman" w:hAnsi="Times New Roman" w:cs="Times New Roman"/>
          <w:sz w:val="24"/>
          <w:szCs w:val="24"/>
        </w:rPr>
        <w:t>ове принятия мнения Щербатского [</w:t>
      </w:r>
      <w:r w:rsidRPr="00326BBC">
        <w:rPr>
          <w:rFonts w:ascii="Times New Roman" w:hAnsi="Times New Roman" w:cs="Times New Roman"/>
          <w:sz w:val="24"/>
          <w:szCs w:val="24"/>
        </w:rPr>
        <w:t>Keith, 1932: 1044</w:t>
      </w:r>
      <w:r w:rsidR="00ED51AD" w:rsidRPr="00326BBC">
        <w:rPr>
          <w:rFonts w:ascii="Times New Roman" w:hAnsi="Times New Roman" w:cs="Times New Roman"/>
          <w:sz w:val="24"/>
          <w:szCs w:val="24"/>
        </w:rPr>
        <w:t>]</w:t>
      </w:r>
      <w:r w:rsidRPr="00326BBC">
        <w:rPr>
          <w:rFonts w:ascii="Times New Roman" w:hAnsi="Times New Roman" w:cs="Times New Roman"/>
          <w:sz w:val="24"/>
          <w:szCs w:val="24"/>
        </w:rPr>
        <w:t xml:space="preserve">. </w:t>
      </w:r>
      <w:r w:rsidR="00ED51AD" w:rsidRPr="00326BBC">
        <w:rPr>
          <w:rFonts w:ascii="Times New Roman" w:hAnsi="Times New Roman" w:cs="Times New Roman"/>
          <w:sz w:val="24"/>
          <w:szCs w:val="24"/>
        </w:rPr>
        <w:t xml:space="preserve">Эдинбургский профессор находит более весомым аргумент Дж. </w:t>
      </w:r>
      <w:r w:rsidRPr="00326BBC">
        <w:rPr>
          <w:rFonts w:ascii="Times New Roman" w:hAnsi="Times New Roman" w:cs="Times New Roman"/>
          <w:sz w:val="24"/>
          <w:szCs w:val="24"/>
        </w:rPr>
        <w:t>Туччи</w:t>
      </w:r>
      <w:r w:rsidR="00ED51AD" w:rsidRPr="00326BBC">
        <w:rPr>
          <w:rFonts w:ascii="Times New Roman" w:hAnsi="Times New Roman" w:cs="Times New Roman"/>
          <w:sz w:val="24"/>
          <w:szCs w:val="24"/>
        </w:rPr>
        <w:t xml:space="preserve">, который датировал жизнь </w:t>
      </w:r>
      <w:commentRangeStart w:id="12"/>
      <w:r w:rsidR="00ED51AD" w:rsidRPr="00326BBC">
        <w:rPr>
          <w:rFonts w:ascii="Times New Roman" w:hAnsi="Times New Roman" w:cs="Times New Roman"/>
          <w:sz w:val="24"/>
          <w:szCs w:val="24"/>
        </w:rPr>
        <w:t>Диганги</w:t>
      </w:r>
      <w:commentRangeEnd w:id="12"/>
      <w:r w:rsidR="00DF4D87" w:rsidRPr="00326BBC">
        <w:rPr>
          <w:rStyle w:val="af1"/>
          <w:rFonts w:cs="Mangal"/>
        </w:rPr>
        <w:commentReference w:id="12"/>
      </w:r>
      <w:r w:rsidR="00ED51AD" w:rsidRPr="00326BBC">
        <w:rPr>
          <w:rFonts w:ascii="Times New Roman" w:hAnsi="Times New Roman" w:cs="Times New Roman"/>
          <w:sz w:val="24"/>
          <w:szCs w:val="24"/>
        </w:rPr>
        <w:t xml:space="preserve"> на основе</w:t>
      </w:r>
      <w:r w:rsidR="009C029E" w:rsidRPr="00326BBC">
        <w:rPr>
          <w:rFonts w:ascii="Times New Roman" w:hAnsi="Times New Roman" w:cs="Times New Roman"/>
          <w:sz w:val="24"/>
          <w:szCs w:val="24"/>
        </w:rPr>
        <w:t xml:space="preserve"> </w:t>
      </w:r>
      <w:r w:rsidR="00ED51AD" w:rsidRPr="00326BBC">
        <w:rPr>
          <w:rFonts w:ascii="Times New Roman" w:hAnsi="Times New Roman" w:cs="Times New Roman"/>
          <w:sz w:val="24"/>
          <w:szCs w:val="24"/>
        </w:rPr>
        <w:t>сопоставления</w:t>
      </w:r>
      <w:r w:rsidRPr="00326BBC">
        <w:rPr>
          <w:rFonts w:ascii="Times New Roman" w:hAnsi="Times New Roman" w:cs="Times New Roman"/>
          <w:sz w:val="24"/>
          <w:szCs w:val="24"/>
        </w:rPr>
        <w:t xml:space="preserve"> текстов Д</w:t>
      </w:r>
      <w:r w:rsidR="00071967" w:rsidRPr="00326BBC">
        <w:rPr>
          <w:rFonts w:ascii="Times New Roman" w:hAnsi="Times New Roman" w:cs="Times New Roman"/>
          <w:sz w:val="24"/>
          <w:szCs w:val="24"/>
        </w:rPr>
        <w:t>игнаги</w:t>
      </w:r>
      <w:r w:rsidRPr="00326BBC">
        <w:rPr>
          <w:rFonts w:ascii="Times New Roman" w:hAnsi="Times New Roman" w:cs="Times New Roman"/>
          <w:sz w:val="24"/>
          <w:szCs w:val="24"/>
        </w:rPr>
        <w:t xml:space="preserve"> и П</w:t>
      </w:r>
      <w:r w:rsidR="00071967" w:rsidRPr="00326BBC">
        <w:rPr>
          <w:rFonts w:ascii="Times New Roman" w:hAnsi="Times New Roman" w:cs="Times New Roman"/>
          <w:sz w:val="24"/>
          <w:szCs w:val="24"/>
        </w:rPr>
        <w:t>рашастапады</w:t>
      </w:r>
      <w:r w:rsidRPr="00326BBC">
        <w:rPr>
          <w:rFonts w:ascii="Times New Roman" w:hAnsi="Times New Roman" w:cs="Times New Roman"/>
          <w:sz w:val="24"/>
          <w:szCs w:val="24"/>
        </w:rPr>
        <w:t>.</w:t>
      </w:r>
      <w:r w:rsidR="00071967" w:rsidRPr="00326BBC">
        <w:rPr>
          <w:rFonts w:ascii="Times New Roman" w:hAnsi="Times New Roman" w:cs="Times New Roman"/>
          <w:sz w:val="24"/>
          <w:szCs w:val="24"/>
        </w:rPr>
        <w:t xml:space="preserve"> </w:t>
      </w:r>
      <w:r w:rsidR="00ED51AD" w:rsidRPr="00326BBC">
        <w:rPr>
          <w:rFonts w:ascii="Times New Roman" w:hAnsi="Times New Roman" w:cs="Times New Roman"/>
          <w:sz w:val="24"/>
          <w:szCs w:val="24"/>
        </w:rPr>
        <w:t xml:space="preserve">А. </w:t>
      </w:r>
      <w:commentRangeStart w:id="13"/>
      <w:r w:rsidRPr="00326BBC">
        <w:rPr>
          <w:rFonts w:ascii="Times New Roman" w:hAnsi="Times New Roman" w:cs="Times New Roman"/>
          <w:sz w:val="24"/>
          <w:szCs w:val="24"/>
        </w:rPr>
        <w:t xml:space="preserve">Кит </w:t>
      </w:r>
      <w:r w:rsidR="00ED51AD" w:rsidRPr="00326BBC">
        <w:rPr>
          <w:rFonts w:ascii="Times New Roman" w:hAnsi="Times New Roman" w:cs="Times New Roman"/>
          <w:sz w:val="24"/>
          <w:szCs w:val="24"/>
        </w:rPr>
        <w:t>полагал также</w:t>
      </w:r>
      <w:r w:rsidRPr="00326BBC">
        <w:rPr>
          <w:rFonts w:ascii="Times New Roman" w:hAnsi="Times New Roman" w:cs="Times New Roman"/>
          <w:sz w:val="24"/>
          <w:szCs w:val="24"/>
        </w:rPr>
        <w:t>, что Рэндл слишком высоко оценивает индийскую логику</w:t>
      </w:r>
      <w:commentRangeEnd w:id="13"/>
      <w:r w:rsidR="00DF4D87" w:rsidRPr="00326BBC">
        <w:rPr>
          <w:rStyle w:val="af1"/>
          <w:rFonts w:cs="Mangal"/>
        </w:rPr>
        <w:commentReference w:id="13"/>
      </w:r>
      <w:r w:rsidRPr="00326BBC">
        <w:rPr>
          <w:rFonts w:ascii="Times New Roman" w:hAnsi="Times New Roman" w:cs="Times New Roman"/>
          <w:sz w:val="24"/>
          <w:szCs w:val="24"/>
        </w:rPr>
        <w:t xml:space="preserve">  </w:t>
      </w:r>
      <w:r w:rsidR="00524E62" w:rsidRPr="00326BBC">
        <w:rPr>
          <w:rFonts w:ascii="Times New Roman" w:hAnsi="Times New Roman" w:cs="Times New Roman"/>
          <w:sz w:val="24"/>
          <w:szCs w:val="24"/>
        </w:rPr>
        <w:t xml:space="preserve"> </w:t>
      </w:r>
      <w:r w:rsidR="00ED51AD" w:rsidRPr="00326BBC">
        <w:rPr>
          <w:rFonts w:ascii="Times New Roman" w:hAnsi="Times New Roman" w:cs="Times New Roman"/>
          <w:sz w:val="24"/>
          <w:szCs w:val="24"/>
        </w:rPr>
        <w:t>[</w:t>
      </w:r>
      <w:r w:rsidRPr="00326BBC">
        <w:rPr>
          <w:rFonts w:ascii="Times New Roman" w:hAnsi="Times New Roman" w:cs="Times New Roman"/>
          <w:sz w:val="24"/>
          <w:szCs w:val="24"/>
        </w:rPr>
        <w:t>Keith, 1932:1045</w:t>
      </w:r>
      <w:r w:rsidR="00ED51AD" w:rsidRPr="00326BBC">
        <w:rPr>
          <w:rFonts w:ascii="Times New Roman" w:hAnsi="Times New Roman" w:cs="Times New Roman"/>
          <w:sz w:val="24"/>
          <w:szCs w:val="24"/>
        </w:rPr>
        <w:t>]</w:t>
      </w:r>
      <w:r w:rsidRPr="00326BBC">
        <w:rPr>
          <w:rFonts w:ascii="Times New Roman" w:hAnsi="Times New Roman" w:cs="Times New Roman"/>
          <w:sz w:val="24"/>
          <w:szCs w:val="24"/>
        </w:rPr>
        <w:t>.</w:t>
      </w:r>
    </w:p>
    <w:p w:rsidR="006E19C2" w:rsidRPr="00326BBC" w:rsidRDefault="00ED51AD" w:rsidP="00071967">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 xml:space="preserve">Родившийся в Польше </w:t>
      </w:r>
      <w:r w:rsidR="00A216ED" w:rsidRPr="00326BBC">
        <w:rPr>
          <w:rFonts w:ascii="Times New Roman" w:hAnsi="Times New Roman" w:cs="Times New Roman"/>
          <w:sz w:val="24"/>
          <w:szCs w:val="24"/>
        </w:rPr>
        <w:t xml:space="preserve">буддолог немецкого происхождения </w:t>
      </w:r>
      <w:r w:rsidR="006E19C2" w:rsidRPr="00326BBC">
        <w:rPr>
          <w:rFonts w:ascii="Times New Roman" w:hAnsi="Times New Roman" w:cs="Times New Roman"/>
          <w:sz w:val="24"/>
          <w:szCs w:val="24"/>
        </w:rPr>
        <w:t>Арнольд Кунст (1903–1981) долгое время работал в Великобритании, но не только там. Его карьер</w:t>
      </w:r>
      <w:r w:rsidR="00A216ED" w:rsidRPr="00326BBC">
        <w:rPr>
          <w:rFonts w:ascii="Times New Roman" w:hAnsi="Times New Roman" w:cs="Times New Roman"/>
          <w:sz w:val="24"/>
          <w:szCs w:val="24"/>
        </w:rPr>
        <w:t>у называют "интернациональной" [</w:t>
      </w:r>
      <w:r w:rsidR="006E19C2" w:rsidRPr="00326BBC">
        <w:rPr>
          <w:rFonts w:ascii="Times New Roman" w:hAnsi="Times New Roman" w:cs="Times New Roman"/>
          <w:sz w:val="24"/>
          <w:szCs w:val="24"/>
        </w:rPr>
        <w:t>Руегг</w:t>
      </w:r>
      <w:r w:rsidR="00A216ED" w:rsidRPr="00326BBC">
        <w:rPr>
          <w:rFonts w:ascii="Times New Roman" w:hAnsi="Times New Roman" w:cs="Times New Roman"/>
          <w:sz w:val="24"/>
          <w:szCs w:val="24"/>
        </w:rPr>
        <w:t>,</w:t>
      </w:r>
      <w:r w:rsidR="006E19C2" w:rsidRPr="00326BBC">
        <w:rPr>
          <w:rFonts w:ascii="Times New Roman" w:hAnsi="Times New Roman" w:cs="Times New Roman"/>
          <w:sz w:val="24"/>
          <w:szCs w:val="24"/>
        </w:rPr>
        <w:t xml:space="preserve"> 1983: </w:t>
      </w:r>
      <w:r w:rsidR="00E745DB" w:rsidRPr="00326BBC">
        <w:rPr>
          <w:rFonts w:ascii="Times New Roman" w:hAnsi="Times New Roman" w:cs="Times New Roman"/>
          <w:sz w:val="24"/>
          <w:szCs w:val="24"/>
        </w:rPr>
        <w:t>3</w:t>
      </w:r>
      <w:r w:rsidR="00A216ED" w:rsidRPr="00326BBC">
        <w:rPr>
          <w:rFonts w:ascii="Times New Roman" w:hAnsi="Times New Roman" w:cs="Times New Roman"/>
          <w:sz w:val="24"/>
          <w:szCs w:val="24"/>
        </w:rPr>
        <w:t>]</w:t>
      </w:r>
      <w:r w:rsidR="00E745DB" w:rsidRPr="00326BBC">
        <w:rPr>
          <w:rFonts w:ascii="Times New Roman" w:hAnsi="Times New Roman" w:cs="Times New Roman"/>
          <w:sz w:val="24"/>
          <w:szCs w:val="24"/>
        </w:rPr>
        <w:t>. Его диссертация, защищенная в Польской Академии наук под руководством Станислава Шайера (</w:t>
      </w:r>
      <w:r w:rsidR="00E745DB" w:rsidRPr="00326BBC">
        <w:rPr>
          <w:rFonts w:ascii="Times New Roman" w:hAnsi="Times New Roman" w:cs="Times New Roman"/>
          <w:sz w:val="24"/>
          <w:szCs w:val="24"/>
          <w:lang w:val="en-US"/>
        </w:rPr>
        <w:t>Stanis</w:t>
      </w:r>
      <w:r w:rsidR="00E745DB" w:rsidRPr="00326BBC">
        <w:rPr>
          <w:rFonts w:ascii="Times New Roman" w:hAnsi="Times New Roman" w:cs="Times New Roman"/>
          <w:sz w:val="24"/>
          <w:szCs w:val="24"/>
        </w:rPr>
        <w:t>ł</w:t>
      </w:r>
      <w:r w:rsidR="00E745DB" w:rsidRPr="00326BBC">
        <w:rPr>
          <w:rFonts w:ascii="Times New Roman" w:hAnsi="Times New Roman" w:cs="Times New Roman"/>
          <w:sz w:val="24"/>
          <w:szCs w:val="24"/>
          <w:lang w:val="en-US"/>
        </w:rPr>
        <w:t>aw</w:t>
      </w:r>
      <w:r w:rsidR="00E745DB" w:rsidRPr="00326BBC">
        <w:rPr>
          <w:rFonts w:ascii="Times New Roman" w:hAnsi="Times New Roman" w:cs="Times New Roman"/>
          <w:sz w:val="24"/>
          <w:szCs w:val="24"/>
        </w:rPr>
        <w:t xml:space="preserve"> </w:t>
      </w:r>
      <w:r w:rsidR="00E745DB" w:rsidRPr="00326BBC">
        <w:rPr>
          <w:rFonts w:ascii="Times New Roman" w:hAnsi="Times New Roman" w:cs="Times New Roman"/>
          <w:sz w:val="24"/>
          <w:szCs w:val="24"/>
          <w:lang w:val="en-US"/>
        </w:rPr>
        <w:t>Shayer</w:t>
      </w:r>
      <w:r w:rsidR="00E745DB" w:rsidRPr="00326BBC">
        <w:rPr>
          <w:rFonts w:ascii="Times New Roman" w:hAnsi="Times New Roman" w:cs="Times New Roman"/>
          <w:sz w:val="24"/>
          <w:szCs w:val="24"/>
        </w:rPr>
        <w:t xml:space="preserve">) "Проблемы буддийской логики в рассмотрении ‘Таттвасанграхи’" была опубликована в </w:t>
      </w:r>
      <w:r w:rsidR="00AA2E18" w:rsidRPr="00326BBC">
        <w:rPr>
          <w:rFonts w:ascii="Times New Roman" w:hAnsi="Times New Roman" w:cs="Times New Roman"/>
          <w:sz w:val="24"/>
          <w:szCs w:val="24"/>
        </w:rPr>
        <w:t>"Записках востоковедческой комиссии"</w:t>
      </w:r>
      <w:r w:rsidR="00A216ED" w:rsidRPr="00326BBC">
        <w:rPr>
          <w:rFonts w:ascii="Times New Roman" w:hAnsi="Times New Roman" w:cs="Times New Roman"/>
          <w:sz w:val="24"/>
          <w:szCs w:val="24"/>
        </w:rPr>
        <w:t xml:space="preserve"> [</w:t>
      </w:r>
      <w:r w:rsidR="00A216ED" w:rsidRPr="00326BBC">
        <w:rPr>
          <w:rFonts w:ascii="Times New Roman" w:hAnsi="Times New Roman" w:cs="Times New Roman"/>
          <w:sz w:val="24"/>
          <w:szCs w:val="24"/>
          <w:lang w:val="en-US"/>
        </w:rPr>
        <w:t>Kunst</w:t>
      </w:r>
      <w:r w:rsidR="00A216ED" w:rsidRPr="00326BBC">
        <w:rPr>
          <w:rFonts w:ascii="Times New Roman" w:hAnsi="Times New Roman" w:cs="Times New Roman"/>
          <w:sz w:val="24"/>
          <w:szCs w:val="24"/>
        </w:rPr>
        <w:t xml:space="preserve">, </w:t>
      </w:r>
      <w:r w:rsidR="00635E4A" w:rsidRPr="00326BBC">
        <w:rPr>
          <w:rFonts w:ascii="Times New Roman" w:hAnsi="Times New Roman" w:cs="Times New Roman"/>
          <w:sz w:val="24"/>
          <w:szCs w:val="24"/>
        </w:rPr>
        <w:t>1939</w:t>
      </w:r>
      <w:r w:rsidR="00A216ED" w:rsidRPr="00326BBC">
        <w:rPr>
          <w:rFonts w:ascii="Times New Roman" w:hAnsi="Times New Roman" w:cs="Times New Roman"/>
          <w:sz w:val="24"/>
          <w:szCs w:val="24"/>
        </w:rPr>
        <w:t>]</w:t>
      </w:r>
      <w:r w:rsidR="00AA2E18" w:rsidRPr="00326BBC">
        <w:rPr>
          <w:rFonts w:ascii="Times New Roman" w:hAnsi="Times New Roman" w:cs="Times New Roman"/>
          <w:sz w:val="24"/>
          <w:szCs w:val="24"/>
        </w:rPr>
        <w:t xml:space="preserve"> </w:t>
      </w:r>
      <w:r w:rsidR="00E745DB" w:rsidRPr="00326BBC">
        <w:rPr>
          <w:rFonts w:ascii="Times New Roman" w:hAnsi="Times New Roman" w:cs="Times New Roman"/>
          <w:sz w:val="24"/>
          <w:szCs w:val="24"/>
        </w:rPr>
        <w:t>. Она содержит перевод на немецкий язык главы "Ануманапарикша" из "Таттвасанграхи" Шантаракшиты с комментарием "Панджика" Камалашилы, выполненный по тибетскому и санскритскому оригиналам</w:t>
      </w:r>
      <w:r w:rsidR="00A13D52" w:rsidRPr="00326BBC">
        <w:rPr>
          <w:rFonts w:ascii="Times New Roman" w:hAnsi="Times New Roman" w:cs="Times New Roman"/>
          <w:sz w:val="24"/>
          <w:szCs w:val="24"/>
        </w:rPr>
        <w:t>, а также карики Шантаракшиты на санскрите и тибетском языках</w:t>
      </w:r>
      <w:r w:rsidR="00E745DB" w:rsidRPr="00326BBC">
        <w:rPr>
          <w:rFonts w:ascii="Times New Roman" w:hAnsi="Times New Roman" w:cs="Times New Roman"/>
          <w:sz w:val="24"/>
          <w:szCs w:val="24"/>
        </w:rPr>
        <w:t xml:space="preserve">. </w:t>
      </w:r>
      <w:commentRangeStart w:id="14"/>
      <w:r w:rsidR="00380602" w:rsidRPr="00326BBC">
        <w:rPr>
          <w:rFonts w:ascii="Times New Roman" w:hAnsi="Times New Roman" w:cs="Times New Roman"/>
          <w:sz w:val="24"/>
          <w:szCs w:val="24"/>
        </w:rPr>
        <w:t xml:space="preserve">Перевод хорошо </w:t>
      </w:r>
      <w:r w:rsidR="00380602" w:rsidRPr="00326BBC">
        <w:rPr>
          <w:rFonts w:ascii="Times New Roman" w:hAnsi="Times New Roman" w:cs="Times New Roman"/>
          <w:sz w:val="24"/>
          <w:szCs w:val="24"/>
        </w:rPr>
        <w:lastRenderedPageBreak/>
        <w:t xml:space="preserve">структурирован: в него инкорпорированы тематические заголовки, </w:t>
      </w:r>
      <w:r w:rsidR="00AD0C0B" w:rsidRPr="00326BBC">
        <w:rPr>
          <w:rFonts w:ascii="Times New Roman" w:hAnsi="Times New Roman" w:cs="Times New Roman"/>
          <w:sz w:val="24"/>
          <w:szCs w:val="24"/>
        </w:rPr>
        <w:t xml:space="preserve">позволяющие проследить ход полемики, но </w:t>
      </w:r>
      <w:r w:rsidR="00380602" w:rsidRPr="00326BBC">
        <w:rPr>
          <w:rFonts w:ascii="Times New Roman" w:hAnsi="Times New Roman" w:cs="Times New Roman"/>
          <w:sz w:val="24"/>
          <w:szCs w:val="24"/>
        </w:rPr>
        <w:t>отсутствующие в санскритском оригинале. Они маркируют дискутируемые вопросы и позволяют п</w:t>
      </w:r>
      <w:r w:rsidR="00AD0C0B" w:rsidRPr="00326BBC">
        <w:rPr>
          <w:rFonts w:ascii="Times New Roman" w:hAnsi="Times New Roman" w:cs="Times New Roman"/>
          <w:sz w:val="24"/>
          <w:szCs w:val="24"/>
        </w:rPr>
        <w:t>оня</w:t>
      </w:r>
      <w:r w:rsidR="00380602" w:rsidRPr="00326BBC">
        <w:rPr>
          <w:rFonts w:ascii="Times New Roman" w:hAnsi="Times New Roman" w:cs="Times New Roman"/>
          <w:sz w:val="24"/>
          <w:szCs w:val="24"/>
        </w:rPr>
        <w:t>ть, кто из участников ступает в дискуссию</w:t>
      </w:r>
      <w:r w:rsidR="00916816" w:rsidRPr="00326BBC">
        <w:rPr>
          <w:rFonts w:ascii="Times New Roman" w:hAnsi="Times New Roman" w:cs="Times New Roman"/>
          <w:sz w:val="24"/>
          <w:szCs w:val="24"/>
        </w:rPr>
        <w:t>, выступает ли он на стороне пропонента или оппонента</w:t>
      </w:r>
      <w:r w:rsidR="00380602" w:rsidRPr="00326BBC">
        <w:rPr>
          <w:rFonts w:ascii="Times New Roman" w:hAnsi="Times New Roman" w:cs="Times New Roman"/>
          <w:sz w:val="24"/>
          <w:szCs w:val="24"/>
        </w:rPr>
        <w:t>.</w:t>
      </w:r>
      <w:r w:rsidR="00916816" w:rsidRPr="00326BBC">
        <w:rPr>
          <w:rFonts w:ascii="Times New Roman" w:hAnsi="Times New Roman" w:cs="Times New Roman"/>
          <w:sz w:val="24"/>
          <w:szCs w:val="24"/>
        </w:rPr>
        <w:t xml:space="preserve"> </w:t>
      </w:r>
      <w:commentRangeEnd w:id="14"/>
      <w:r w:rsidR="00B56251" w:rsidRPr="00326BBC">
        <w:rPr>
          <w:rStyle w:val="af1"/>
          <w:rFonts w:cs="Mangal"/>
        </w:rPr>
        <w:commentReference w:id="14"/>
      </w:r>
      <w:r w:rsidR="00916816" w:rsidRPr="00326BBC">
        <w:rPr>
          <w:rFonts w:ascii="Times New Roman" w:hAnsi="Times New Roman" w:cs="Times New Roman"/>
          <w:sz w:val="24"/>
          <w:szCs w:val="24"/>
        </w:rPr>
        <w:t xml:space="preserve">В 1951 году </w:t>
      </w:r>
      <w:r w:rsidR="00AD0C0B" w:rsidRPr="00326BBC">
        <w:rPr>
          <w:rFonts w:ascii="Times New Roman" w:hAnsi="Times New Roman" w:cs="Times New Roman"/>
          <w:sz w:val="24"/>
          <w:szCs w:val="24"/>
        </w:rPr>
        <w:t>А. Кунст</w:t>
      </w:r>
      <w:r w:rsidR="00916816" w:rsidRPr="00326BBC">
        <w:rPr>
          <w:rFonts w:ascii="Times New Roman" w:hAnsi="Times New Roman" w:cs="Times New Roman"/>
          <w:sz w:val="24"/>
          <w:szCs w:val="24"/>
        </w:rPr>
        <w:t xml:space="preserve"> </w:t>
      </w:r>
      <w:r w:rsidR="003B15B0" w:rsidRPr="00326BBC">
        <w:rPr>
          <w:rFonts w:ascii="Times New Roman" w:hAnsi="Times New Roman" w:cs="Times New Roman"/>
          <w:sz w:val="24"/>
          <w:szCs w:val="24"/>
        </w:rPr>
        <w:t xml:space="preserve">вместе с Е.Г. Джонстоном </w:t>
      </w:r>
      <w:r w:rsidR="00916816" w:rsidRPr="00326BBC">
        <w:rPr>
          <w:rFonts w:ascii="Times New Roman" w:hAnsi="Times New Roman" w:cs="Times New Roman"/>
          <w:sz w:val="24"/>
          <w:szCs w:val="24"/>
        </w:rPr>
        <w:t xml:space="preserve">опубликовал </w:t>
      </w:r>
      <w:r w:rsidR="003B15B0" w:rsidRPr="00326BBC">
        <w:rPr>
          <w:rFonts w:ascii="Times New Roman" w:hAnsi="Times New Roman" w:cs="Times New Roman"/>
          <w:sz w:val="24"/>
          <w:szCs w:val="24"/>
        </w:rPr>
        <w:t xml:space="preserve">в Брюсселе санскритский </w:t>
      </w:r>
      <w:r w:rsidR="00916816" w:rsidRPr="00326BBC">
        <w:rPr>
          <w:rFonts w:ascii="Times New Roman" w:hAnsi="Times New Roman" w:cs="Times New Roman"/>
          <w:sz w:val="24"/>
          <w:szCs w:val="24"/>
        </w:rPr>
        <w:t>текст "Виграхавьявартани" Нагарджуны</w:t>
      </w:r>
      <w:r w:rsidR="003B15B0" w:rsidRPr="00326BBC">
        <w:rPr>
          <w:rFonts w:ascii="Times New Roman" w:hAnsi="Times New Roman" w:cs="Times New Roman"/>
          <w:sz w:val="24"/>
          <w:szCs w:val="24"/>
        </w:rPr>
        <w:t xml:space="preserve"> [</w:t>
      </w:r>
      <w:r w:rsidR="003B15B0" w:rsidRPr="00326BBC">
        <w:rPr>
          <w:rFonts w:ascii="Times New Roman" w:hAnsi="Times New Roman" w:cs="Times New Roman"/>
          <w:sz w:val="24"/>
          <w:szCs w:val="24"/>
          <w:lang w:val="en-US"/>
        </w:rPr>
        <w:t>Kunst</w:t>
      </w:r>
      <w:r w:rsidR="003B15B0" w:rsidRPr="00326BBC">
        <w:rPr>
          <w:rFonts w:ascii="Times New Roman" w:hAnsi="Times New Roman" w:cs="Times New Roman"/>
          <w:sz w:val="24"/>
          <w:szCs w:val="24"/>
        </w:rPr>
        <w:t>, 1951].</w:t>
      </w:r>
    </w:p>
    <w:p w:rsidR="00380602" w:rsidRPr="00326BBC" w:rsidRDefault="00380602" w:rsidP="00071967">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В Великобритании провел значительную часть своей научной жизни (1977–1991) индийский философ Бимал Кришна Матилал (1935–1991). Он возглавлял там кафедру Восточных религий и этики в Оксфордском университете</w:t>
      </w:r>
      <w:r w:rsidR="008729EF" w:rsidRPr="00326BBC">
        <w:rPr>
          <w:rFonts w:ascii="Times New Roman" w:hAnsi="Times New Roman" w:cs="Times New Roman"/>
          <w:sz w:val="24"/>
          <w:szCs w:val="24"/>
        </w:rPr>
        <w:t xml:space="preserve"> и написал лучшие свои работы: </w:t>
      </w:r>
      <w:r w:rsidR="00CB223B" w:rsidRPr="00326BBC">
        <w:rPr>
          <w:rFonts w:ascii="Times New Roman" w:hAnsi="Times New Roman" w:cs="Times New Roman"/>
          <w:sz w:val="24"/>
          <w:szCs w:val="24"/>
        </w:rPr>
        <w:t>"Эпистемология, логика и грамматика в индийском философском анализе"</w:t>
      </w:r>
      <w:r w:rsidR="007E38A2" w:rsidRPr="00326BBC">
        <w:rPr>
          <w:rFonts w:ascii="Times New Roman" w:hAnsi="Times New Roman" w:cs="Times New Roman"/>
          <w:sz w:val="24"/>
          <w:szCs w:val="24"/>
        </w:rPr>
        <w:t>, "Эссе по логике и этике", "Логика, язык и реальность", "Восприятие: Эссе по классической индийской теории познания", "Характер логики в Индии"</w:t>
      </w:r>
      <w:r w:rsidR="00CB223B" w:rsidRPr="00326BBC">
        <w:rPr>
          <w:rFonts w:ascii="Times New Roman" w:hAnsi="Times New Roman" w:cs="Times New Roman"/>
          <w:sz w:val="24"/>
          <w:szCs w:val="24"/>
        </w:rPr>
        <w:t xml:space="preserve"> </w:t>
      </w:r>
      <w:r w:rsidR="008729EF" w:rsidRPr="00326BBC">
        <w:rPr>
          <w:rFonts w:ascii="Times New Roman" w:hAnsi="Times New Roman" w:cs="Times New Roman"/>
          <w:sz w:val="24"/>
          <w:szCs w:val="24"/>
        </w:rPr>
        <w:t>[</w:t>
      </w:r>
      <w:r w:rsidR="008729EF" w:rsidRPr="00326BBC">
        <w:rPr>
          <w:rFonts w:ascii="Times New Roman" w:hAnsi="Times New Roman" w:cs="Times New Roman"/>
          <w:sz w:val="24"/>
          <w:szCs w:val="24"/>
          <w:lang w:val="en-US"/>
        </w:rPr>
        <w:t>Matilal</w:t>
      </w:r>
      <w:r w:rsidR="008729EF" w:rsidRPr="00326BBC">
        <w:rPr>
          <w:rFonts w:ascii="Times New Roman" w:hAnsi="Times New Roman" w:cs="Times New Roman"/>
          <w:sz w:val="24"/>
          <w:szCs w:val="24"/>
        </w:rPr>
        <w:t>, 1971</w:t>
      </w:r>
      <w:r w:rsidR="00AD0C0B" w:rsidRPr="00326BBC">
        <w:rPr>
          <w:rFonts w:ascii="Times New Roman" w:hAnsi="Times New Roman" w:cs="Times New Roman"/>
          <w:sz w:val="24"/>
          <w:szCs w:val="24"/>
        </w:rPr>
        <w:t xml:space="preserve">; 1982; 1985; </w:t>
      </w:r>
      <w:r w:rsidR="008408BD" w:rsidRPr="00326BBC">
        <w:rPr>
          <w:rFonts w:ascii="Times New Roman" w:hAnsi="Times New Roman" w:cs="Times New Roman"/>
          <w:sz w:val="24"/>
          <w:szCs w:val="24"/>
        </w:rPr>
        <w:t>1986; 1998</w:t>
      </w:r>
      <w:r w:rsidR="00CB223B" w:rsidRPr="00326BBC">
        <w:rPr>
          <w:rFonts w:ascii="Times New Roman" w:hAnsi="Times New Roman" w:cs="Times New Roman"/>
          <w:sz w:val="24"/>
          <w:szCs w:val="24"/>
        </w:rPr>
        <w:t>]</w:t>
      </w:r>
      <w:r w:rsidR="008408BD" w:rsidRPr="00326BBC">
        <w:rPr>
          <w:rFonts w:ascii="Times New Roman" w:hAnsi="Times New Roman" w:cs="Times New Roman"/>
          <w:sz w:val="24"/>
          <w:szCs w:val="24"/>
        </w:rPr>
        <w:t xml:space="preserve"> и др.</w:t>
      </w:r>
      <w:r w:rsidRPr="00326BBC">
        <w:rPr>
          <w:rFonts w:ascii="Times New Roman" w:hAnsi="Times New Roman" w:cs="Times New Roman"/>
          <w:sz w:val="24"/>
          <w:szCs w:val="24"/>
        </w:rPr>
        <w:t xml:space="preserve"> </w:t>
      </w:r>
      <w:r w:rsidR="008408BD" w:rsidRPr="00326BBC">
        <w:rPr>
          <w:rFonts w:ascii="Times New Roman" w:hAnsi="Times New Roman" w:cs="Times New Roman"/>
          <w:sz w:val="24"/>
          <w:szCs w:val="24"/>
        </w:rPr>
        <w:t>Получив классическое санскритское образование, Б.К. Матилал</w:t>
      </w:r>
      <w:r w:rsidR="008729EF" w:rsidRPr="00326BBC">
        <w:rPr>
          <w:rFonts w:ascii="Times New Roman" w:hAnsi="Times New Roman" w:cs="Times New Roman"/>
          <w:sz w:val="24"/>
          <w:szCs w:val="24"/>
        </w:rPr>
        <w:t xml:space="preserve"> был представителем </w:t>
      </w:r>
      <w:r w:rsidR="008408BD" w:rsidRPr="00326BBC">
        <w:rPr>
          <w:rFonts w:ascii="Times New Roman" w:hAnsi="Times New Roman" w:cs="Times New Roman"/>
          <w:sz w:val="24"/>
          <w:szCs w:val="24"/>
        </w:rPr>
        <w:t xml:space="preserve">уже </w:t>
      </w:r>
      <w:r w:rsidR="008729EF" w:rsidRPr="00326BBC">
        <w:rPr>
          <w:rFonts w:ascii="Times New Roman" w:hAnsi="Times New Roman" w:cs="Times New Roman"/>
          <w:sz w:val="24"/>
          <w:szCs w:val="24"/>
        </w:rPr>
        <w:t>нового поколения ученых</w:t>
      </w:r>
      <w:r w:rsidR="003951ED" w:rsidRPr="00326BBC">
        <w:rPr>
          <w:rFonts w:ascii="Times New Roman" w:hAnsi="Times New Roman" w:cs="Times New Roman"/>
          <w:sz w:val="24"/>
          <w:szCs w:val="24"/>
        </w:rPr>
        <w:t>. Он усвоил две философские традиции (индийскую и Западную) от своих великих учителей в Калькуттском и Гарвардском университетах, получил две ученые степени</w:t>
      </w:r>
      <w:r w:rsidR="008729EF" w:rsidRPr="00326BBC">
        <w:rPr>
          <w:rFonts w:ascii="Times New Roman" w:hAnsi="Times New Roman" w:cs="Times New Roman"/>
          <w:sz w:val="24"/>
          <w:szCs w:val="24"/>
        </w:rPr>
        <w:t xml:space="preserve"> </w:t>
      </w:r>
      <w:r w:rsidR="003951ED" w:rsidRPr="00326BBC">
        <w:rPr>
          <w:rFonts w:ascii="Times New Roman" w:hAnsi="Times New Roman" w:cs="Times New Roman"/>
          <w:sz w:val="24"/>
          <w:szCs w:val="24"/>
        </w:rPr>
        <w:t xml:space="preserve">(магистра традиционной индийской логики и доктора философии) </w:t>
      </w:r>
      <w:r w:rsidR="008729EF" w:rsidRPr="00326BBC">
        <w:rPr>
          <w:rFonts w:ascii="Times New Roman" w:hAnsi="Times New Roman" w:cs="Times New Roman"/>
          <w:sz w:val="24"/>
          <w:szCs w:val="24"/>
        </w:rPr>
        <w:t xml:space="preserve">и </w:t>
      </w:r>
      <w:r w:rsidR="003951ED" w:rsidRPr="00326BBC">
        <w:rPr>
          <w:rFonts w:ascii="Times New Roman" w:hAnsi="Times New Roman" w:cs="Times New Roman"/>
          <w:sz w:val="24"/>
          <w:szCs w:val="24"/>
        </w:rPr>
        <w:t>с</w:t>
      </w:r>
      <w:r w:rsidR="008729EF" w:rsidRPr="00326BBC">
        <w:rPr>
          <w:rFonts w:ascii="Times New Roman" w:hAnsi="Times New Roman" w:cs="Times New Roman"/>
          <w:sz w:val="24"/>
          <w:szCs w:val="24"/>
        </w:rPr>
        <w:t>ов</w:t>
      </w:r>
      <w:r w:rsidR="003951ED" w:rsidRPr="00326BBC">
        <w:rPr>
          <w:rFonts w:ascii="Times New Roman" w:hAnsi="Times New Roman" w:cs="Times New Roman"/>
          <w:sz w:val="24"/>
          <w:szCs w:val="24"/>
        </w:rPr>
        <w:t>мещ</w:t>
      </w:r>
      <w:r w:rsidR="008729EF" w:rsidRPr="00326BBC">
        <w:rPr>
          <w:rFonts w:ascii="Times New Roman" w:hAnsi="Times New Roman" w:cs="Times New Roman"/>
          <w:sz w:val="24"/>
          <w:szCs w:val="24"/>
        </w:rPr>
        <w:t xml:space="preserve">ал в своих исследованиях </w:t>
      </w:r>
      <w:r w:rsidR="003951ED" w:rsidRPr="00326BBC">
        <w:rPr>
          <w:rFonts w:ascii="Times New Roman" w:hAnsi="Times New Roman" w:cs="Times New Roman"/>
          <w:sz w:val="24"/>
          <w:szCs w:val="24"/>
        </w:rPr>
        <w:t xml:space="preserve">блестящее знание санскритских текстов </w:t>
      </w:r>
      <w:r w:rsidR="008729EF" w:rsidRPr="00326BBC">
        <w:rPr>
          <w:rFonts w:ascii="Times New Roman" w:hAnsi="Times New Roman" w:cs="Times New Roman"/>
          <w:sz w:val="24"/>
          <w:szCs w:val="24"/>
        </w:rPr>
        <w:t>и западн</w:t>
      </w:r>
      <w:r w:rsidR="003951ED" w:rsidRPr="00326BBC">
        <w:rPr>
          <w:rFonts w:ascii="Times New Roman" w:hAnsi="Times New Roman" w:cs="Times New Roman"/>
          <w:sz w:val="24"/>
          <w:szCs w:val="24"/>
        </w:rPr>
        <w:t>ую</w:t>
      </w:r>
      <w:r w:rsidR="008729EF" w:rsidRPr="00326BBC">
        <w:rPr>
          <w:rFonts w:ascii="Times New Roman" w:hAnsi="Times New Roman" w:cs="Times New Roman"/>
          <w:sz w:val="24"/>
          <w:szCs w:val="24"/>
        </w:rPr>
        <w:t xml:space="preserve"> </w:t>
      </w:r>
      <w:r w:rsidR="003951ED" w:rsidRPr="00326BBC">
        <w:rPr>
          <w:rFonts w:ascii="Times New Roman" w:hAnsi="Times New Roman" w:cs="Times New Roman"/>
          <w:sz w:val="24"/>
          <w:szCs w:val="24"/>
        </w:rPr>
        <w:t>методологию</w:t>
      </w:r>
      <w:r w:rsidR="008729EF" w:rsidRPr="00326BBC">
        <w:rPr>
          <w:rFonts w:ascii="Times New Roman" w:hAnsi="Times New Roman" w:cs="Times New Roman"/>
          <w:sz w:val="24"/>
          <w:szCs w:val="24"/>
        </w:rPr>
        <w:t>.</w:t>
      </w:r>
      <w:r w:rsidR="0085600E" w:rsidRPr="00326BBC">
        <w:rPr>
          <w:rFonts w:ascii="Times New Roman" w:hAnsi="Times New Roman" w:cs="Times New Roman"/>
          <w:sz w:val="24"/>
          <w:szCs w:val="24"/>
        </w:rPr>
        <w:t xml:space="preserve"> </w:t>
      </w:r>
      <w:r w:rsidR="008408BD" w:rsidRPr="00326BBC">
        <w:rPr>
          <w:rFonts w:ascii="Times New Roman" w:hAnsi="Times New Roman" w:cs="Times New Roman"/>
          <w:sz w:val="24"/>
          <w:szCs w:val="24"/>
        </w:rPr>
        <w:t>Он</w:t>
      </w:r>
      <w:r w:rsidR="001C156C" w:rsidRPr="00326BBC">
        <w:rPr>
          <w:rFonts w:ascii="Times New Roman" w:hAnsi="Times New Roman" w:cs="Times New Roman"/>
          <w:sz w:val="24"/>
          <w:szCs w:val="24"/>
        </w:rPr>
        <w:t xml:space="preserve"> принадлежал плеяде компаративистов, пропагандировавших необходимость философской, а не только филологической  интерпретации </w:t>
      </w:r>
      <w:r w:rsidR="00771AED" w:rsidRPr="00326BBC">
        <w:rPr>
          <w:rFonts w:ascii="Times New Roman" w:hAnsi="Times New Roman" w:cs="Times New Roman"/>
          <w:sz w:val="24"/>
          <w:szCs w:val="24"/>
        </w:rPr>
        <w:t xml:space="preserve">древних и средневековых индийских текстов, которая делала бы их понятными современным философам. </w:t>
      </w:r>
      <w:r w:rsidR="0085600E" w:rsidRPr="00326BBC">
        <w:rPr>
          <w:rFonts w:ascii="Times New Roman" w:hAnsi="Times New Roman" w:cs="Times New Roman"/>
          <w:sz w:val="24"/>
          <w:szCs w:val="24"/>
        </w:rPr>
        <w:t>В книге "Эпистемология, логика и грамматика в индийском философском анализе"</w:t>
      </w:r>
      <w:r w:rsidR="00475CA4" w:rsidRPr="00326BBC">
        <w:rPr>
          <w:rFonts w:ascii="Times New Roman" w:hAnsi="Times New Roman" w:cs="Times New Roman"/>
          <w:sz w:val="24"/>
          <w:szCs w:val="24"/>
        </w:rPr>
        <w:t xml:space="preserve"> </w:t>
      </w:r>
      <w:r w:rsidR="008408BD" w:rsidRPr="00326BBC">
        <w:rPr>
          <w:rFonts w:ascii="Times New Roman" w:hAnsi="Times New Roman" w:cs="Times New Roman"/>
          <w:sz w:val="24"/>
          <w:szCs w:val="24"/>
        </w:rPr>
        <w:t>[</w:t>
      </w:r>
      <w:r w:rsidR="008408BD" w:rsidRPr="00326BBC">
        <w:rPr>
          <w:rFonts w:ascii="Times New Roman" w:hAnsi="Times New Roman" w:cs="Times New Roman"/>
          <w:sz w:val="24"/>
          <w:szCs w:val="24"/>
          <w:lang w:val="en-US"/>
        </w:rPr>
        <w:t>Matilal</w:t>
      </w:r>
      <w:r w:rsidR="008408BD" w:rsidRPr="00326BBC">
        <w:rPr>
          <w:rFonts w:ascii="Times New Roman" w:hAnsi="Times New Roman" w:cs="Times New Roman"/>
          <w:sz w:val="24"/>
          <w:szCs w:val="24"/>
        </w:rPr>
        <w:t xml:space="preserve">, 1971] </w:t>
      </w:r>
      <w:r w:rsidR="0085600E" w:rsidRPr="00326BBC">
        <w:rPr>
          <w:rFonts w:ascii="Times New Roman" w:hAnsi="Times New Roman" w:cs="Times New Roman"/>
          <w:sz w:val="24"/>
          <w:szCs w:val="24"/>
        </w:rPr>
        <w:t xml:space="preserve">буддийская хету-видья рассматривается </w:t>
      </w:r>
      <w:r w:rsidR="008408BD" w:rsidRPr="00326BBC">
        <w:rPr>
          <w:rFonts w:ascii="Times New Roman" w:hAnsi="Times New Roman" w:cs="Times New Roman"/>
          <w:sz w:val="24"/>
          <w:szCs w:val="24"/>
        </w:rPr>
        <w:t xml:space="preserve">им </w:t>
      </w:r>
      <w:r w:rsidR="0085600E" w:rsidRPr="00326BBC">
        <w:rPr>
          <w:rFonts w:ascii="Times New Roman" w:hAnsi="Times New Roman" w:cs="Times New Roman"/>
          <w:sz w:val="24"/>
          <w:szCs w:val="24"/>
        </w:rPr>
        <w:t>в контексте всей рационалистической тенденции индийской философии</w:t>
      </w:r>
      <w:r w:rsidR="008408BD" w:rsidRPr="00326BBC">
        <w:rPr>
          <w:rFonts w:ascii="Times New Roman" w:hAnsi="Times New Roman" w:cs="Times New Roman"/>
          <w:sz w:val="24"/>
          <w:szCs w:val="24"/>
        </w:rPr>
        <w:t>,</w:t>
      </w:r>
      <w:r w:rsidR="0085600E" w:rsidRPr="00326BBC">
        <w:rPr>
          <w:rFonts w:ascii="Times New Roman" w:hAnsi="Times New Roman" w:cs="Times New Roman"/>
          <w:sz w:val="24"/>
          <w:szCs w:val="24"/>
        </w:rPr>
        <w:t xml:space="preserve"> и</w:t>
      </w:r>
      <w:r w:rsidR="008408BD" w:rsidRPr="00326BBC">
        <w:rPr>
          <w:rFonts w:ascii="Times New Roman" w:hAnsi="Times New Roman" w:cs="Times New Roman"/>
          <w:sz w:val="24"/>
          <w:szCs w:val="24"/>
        </w:rPr>
        <w:t xml:space="preserve"> там</w:t>
      </w:r>
      <w:r w:rsidR="0085600E" w:rsidRPr="00326BBC">
        <w:rPr>
          <w:rFonts w:ascii="Times New Roman" w:hAnsi="Times New Roman" w:cs="Times New Roman"/>
          <w:sz w:val="24"/>
          <w:szCs w:val="24"/>
        </w:rPr>
        <w:t xml:space="preserve"> есть чрезвычайно интересные разделы, посвященные эпистемологии и логике Дигнаги и его школы, </w:t>
      </w:r>
      <w:commentRangeStart w:id="15"/>
      <w:r w:rsidR="0085600E" w:rsidRPr="00326BBC">
        <w:rPr>
          <w:rFonts w:ascii="Times New Roman" w:hAnsi="Times New Roman" w:cs="Times New Roman"/>
          <w:sz w:val="24"/>
          <w:szCs w:val="24"/>
        </w:rPr>
        <w:t>полемике буддистов с найяиками в связи с возможностью использования пустых терминов и отрицанию в диалектике Нагарджуны</w:t>
      </w:r>
      <w:commentRangeEnd w:id="15"/>
      <w:r w:rsidR="00FA04F1" w:rsidRPr="00326BBC">
        <w:rPr>
          <w:rStyle w:val="af1"/>
          <w:rFonts w:cs="Mangal"/>
        </w:rPr>
        <w:commentReference w:id="15"/>
      </w:r>
      <w:r w:rsidR="0085600E" w:rsidRPr="00326BBC">
        <w:rPr>
          <w:rFonts w:ascii="Times New Roman" w:hAnsi="Times New Roman" w:cs="Times New Roman"/>
          <w:sz w:val="24"/>
          <w:szCs w:val="24"/>
        </w:rPr>
        <w:t xml:space="preserve">. В его книге "Характер логики в Индии" </w:t>
      </w:r>
      <w:r w:rsidR="008408BD" w:rsidRPr="00326BBC">
        <w:rPr>
          <w:rFonts w:ascii="Times New Roman" w:hAnsi="Times New Roman" w:cs="Times New Roman"/>
          <w:sz w:val="24"/>
          <w:szCs w:val="24"/>
        </w:rPr>
        <w:t>[</w:t>
      </w:r>
      <w:r w:rsidR="008408BD" w:rsidRPr="00326BBC">
        <w:rPr>
          <w:rFonts w:ascii="Times New Roman" w:hAnsi="Times New Roman" w:cs="Times New Roman"/>
          <w:sz w:val="24"/>
          <w:szCs w:val="24"/>
          <w:lang w:val="en-US"/>
        </w:rPr>
        <w:t>Matilal</w:t>
      </w:r>
      <w:r w:rsidR="008408BD" w:rsidRPr="00326BBC">
        <w:rPr>
          <w:rFonts w:ascii="Times New Roman" w:hAnsi="Times New Roman" w:cs="Times New Roman"/>
          <w:sz w:val="24"/>
          <w:szCs w:val="24"/>
        </w:rPr>
        <w:t xml:space="preserve">, 1998] </w:t>
      </w:r>
      <w:r w:rsidR="00475CA4" w:rsidRPr="00326BBC">
        <w:rPr>
          <w:rFonts w:ascii="Times New Roman" w:hAnsi="Times New Roman" w:cs="Times New Roman"/>
          <w:sz w:val="24"/>
          <w:szCs w:val="24"/>
        </w:rPr>
        <w:t xml:space="preserve">также есть главы, содержащие немало ценных </w:t>
      </w:r>
      <w:r w:rsidR="00B71458" w:rsidRPr="00326BBC">
        <w:rPr>
          <w:rFonts w:ascii="Times New Roman" w:hAnsi="Times New Roman" w:cs="Times New Roman"/>
          <w:sz w:val="24"/>
          <w:szCs w:val="24"/>
        </w:rPr>
        <w:t xml:space="preserve">в аспекте темы нашего очерка </w:t>
      </w:r>
      <w:r w:rsidR="00475CA4" w:rsidRPr="00326BBC">
        <w:rPr>
          <w:rFonts w:ascii="Times New Roman" w:hAnsi="Times New Roman" w:cs="Times New Roman"/>
          <w:sz w:val="24"/>
          <w:szCs w:val="24"/>
        </w:rPr>
        <w:t>рассуждений: о роли Дигнаги в формировании новой формы логической теории и о разработке Дхармакирти проблем индукции.</w:t>
      </w:r>
      <w:r w:rsidR="0081247F" w:rsidRPr="00326BBC">
        <w:rPr>
          <w:rFonts w:ascii="Times New Roman" w:hAnsi="Times New Roman" w:cs="Times New Roman"/>
          <w:sz w:val="24"/>
          <w:szCs w:val="24"/>
        </w:rPr>
        <w:t xml:space="preserve"> </w:t>
      </w:r>
      <w:r w:rsidR="0024169A" w:rsidRPr="00326BBC">
        <w:rPr>
          <w:rFonts w:ascii="Times New Roman" w:hAnsi="Times New Roman" w:cs="Times New Roman"/>
          <w:sz w:val="24"/>
          <w:szCs w:val="24"/>
        </w:rPr>
        <w:t xml:space="preserve">В этой работе </w:t>
      </w:r>
      <w:r w:rsidR="008408BD" w:rsidRPr="00326BBC">
        <w:rPr>
          <w:rFonts w:ascii="Times New Roman" w:hAnsi="Times New Roman" w:cs="Times New Roman"/>
          <w:sz w:val="24"/>
          <w:szCs w:val="24"/>
        </w:rPr>
        <w:t>Б.К. Матилал</w:t>
      </w:r>
      <w:r w:rsidR="0081247F" w:rsidRPr="00326BBC">
        <w:rPr>
          <w:rFonts w:ascii="Times New Roman" w:hAnsi="Times New Roman" w:cs="Times New Roman"/>
          <w:sz w:val="24"/>
          <w:szCs w:val="24"/>
        </w:rPr>
        <w:t xml:space="preserve"> высоко оцени</w:t>
      </w:r>
      <w:r w:rsidR="008408BD" w:rsidRPr="00326BBC">
        <w:rPr>
          <w:rFonts w:ascii="Times New Roman" w:hAnsi="Times New Roman" w:cs="Times New Roman"/>
          <w:sz w:val="24"/>
          <w:szCs w:val="24"/>
        </w:rPr>
        <w:t>л</w:t>
      </w:r>
      <w:r w:rsidR="0081247F" w:rsidRPr="00326BBC">
        <w:rPr>
          <w:rFonts w:ascii="Times New Roman" w:hAnsi="Times New Roman" w:cs="Times New Roman"/>
          <w:sz w:val="24"/>
          <w:szCs w:val="24"/>
        </w:rPr>
        <w:t xml:space="preserve"> достижения буддийской логики. В частности, о буддийской теории значений (апохавада) он </w:t>
      </w:r>
      <w:r w:rsidR="00475CA4" w:rsidRPr="00326BBC">
        <w:rPr>
          <w:rFonts w:ascii="Times New Roman" w:hAnsi="Times New Roman" w:cs="Times New Roman"/>
          <w:sz w:val="24"/>
          <w:szCs w:val="24"/>
        </w:rPr>
        <w:t xml:space="preserve"> </w:t>
      </w:r>
      <w:r w:rsidR="0081247F" w:rsidRPr="00326BBC">
        <w:rPr>
          <w:rFonts w:ascii="Times New Roman" w:hAnsi="Times New Roman" w:cs="Times New Roman"/>
          <w:sz w:val="24"/>
          <w:szCs w:val="24"/>
        </w:rPr>
        <w:t xml:space="preserve">писал, что </w:t>
      </w:r>
      <w:r w:rsidR="0024169A" w:rsidRPr="00326BBC">
        <w:rPr>
          <w:rFonts w:ascii="Times New Roman" w:hAnsi="Times New Roman" w:cs="Times New Roman"/>
          <w:sz w:val="24"/>
          <w:szCs w:val="24"/>
        </w:rPr>
        <w:t>"</w:t>
      </w:r>
      <w:r w:rsidR="0024169A" w:rsidRPr="00326BBC">
        <w:rPr>
          <w:rFonts w:ascii="Times New Roman" w:hAnsi="Times New Roman" w:cs="Times New Roman"/>
          <w:sz w:val="24"/>
          <w:szCs w:val="24"/>
          <w:lang w:val="en-US"/>
        </w:rPr>
        <w:t>any</w:t>
      </w:r>
      <w:r w:rsidR="0024169A" w:rsidRPr="00326BBC">
        <w:rPr>
          <w:rFonts w:ascii="Times New Roman" w:hAnsi="Times New Roman" w:cs="Times New Roman"/>
          <w:sz w:val="24"/>
          <w:szCs w:val="24"/>
        </w:rPr>
        <w:t>ā</w:t>
      </w:r>
      <w:r w:rsidR="0024169A" w:rsidRPr="00326BBC">
        <w:rPr>
          <w:rFonts w:ascii="Times New Roman" w:hAnsi="Times New Roman" w:cs="Times New Roman"/>
          <w:sz w:val="24"/>
          <w:szCs w:val="24"/>
          <w:lang w:val="en-US"/>
        </w:rPr>
        <w:t>poha</w:t>
      </w:r>
      <w:r w:rsidR="0024169A" w:rsidRPr="00326BBC">
        <w:rPr>
          <w:rFonts w:ascii="Times New Roman" w:hAnsi="Times New Roman" w:cs="Times New Roman"/>
          <w:sz w:val="24"/>
          <w:szCs w:val="24"/>
        </w:rPr>
        <w:t xml:space="preserve"> (исключение другого) </w:t>
      </w:r>
      <w:r w:rsidR="0081247F" w:rsidRPr="00326BBC">
        <w:rPr>
          <w:rFonts w:ascii="Times New Roman" w:hAnsi="Times New Roman" w:cs="Times New Roman"/>
          <w:sz w:val="24"/>
          <w:szCs w:val="24"/>
        </w:rPr>
        <w:t>явно превосходит объективные универсалии найяиков, вроде коровности" [</w:t>
      </w:r>
      <w:r w:rsidR="0081247F" w:rsidRPr="00326BBC">
        <w:rPr>
          <w:rFonts w:ascii="Times New Roman" w:hAnsi="Times New Roman" w:cs="Times New Roman"/>
          <w:sz w:val="24"/>
          <w:szCs w:val="24"/>
          <w:lang w:val="en-US"/>
        </w:rPr>
        <w:t>Matilal</w:t>
      </w:r>
      <w:r w:rsidR="0081247F" w:rsidRPr="00326BBC">
        <w:rPr>
          <w:rFonts w:ascii="Times New Roman" w:hAnsi="Times New Roman" w:cs="Times New Roman"/>
          <w:sz w:val="24"/>
          <w:szCs w:val="24"/>
        </w:rPr>
        <w:t>, 1998: 104]</w:t>
      </w:r>
      <w:r w:rsidR="00B907EE" w:rsidRPr="00326BBC">
        <w:rPr>
          <w:rFonts w:ascii="Times New Roman" w:hAnsi="Times New Roman" w:cs="Times New Roman"/>
          <w:sz w:val="24"/>
          <w:szCs w:val="24"/>
        </w:rPr>
        <w:t>.</w:t>
      </w:r>
      <w:r w:rsidR="0081247F" w:rsidRPr="00326BBC">
        <w:rPr>
          <w:rFonts w:ascii="Times New Roman" w:hAnsi="Times New Roman" w:cs="Times New Roman"/>
          <w:sz w:val="24"/>
          <w:szCs w:val="24"/>
        </w:rPr>
        <w:t xml:space="preserve"> </w:t>
      </w:r>
      <w:r w:rsidR="00B907EE" w:rsidRPr="00326BBC">
        <w:rPr>
          <w:rFonts w:ascii="Times New Roman" w:hAnsi="Times New Roman" w:cs="Times New Roman"/>
          <w:sz w:val="24"/>
          <w:szCs w:val="24"/>
        </w:rPr>
        <w:t>П</w:t>
      </w:r>
      <w:r w:rsidR="0081247F" w:rsidRPr="00326BBC">
        <w:rPr>
          <w:rFonts w:ascii="Times New Roman" w:hAnsi="Times New Roman" w:cs="Times New Roman"/>
          <w:sz w:val="24"/>
          <w:szCs w:val="24"/>
        </w:rPr>
        <w:t>оскольку понимание обозначения как "исключения" из множества предметов, которые не являются значениями данного термина "не конструирует особ</w:t>
      </w:r>
      <w:r w:rsidR="008408BD" w:rsidRPr="00326BBC">
        <w:rPr>
          <w:rFonts w:ascii="Times New Roman" w:hAnsi="Times New Roman" w:cs="Times New Roman"/>
          <w:sz w:val="24"/>
          <w:szCs w:val="24"/>
        </w:rPr>
        <w:t>ой</w:t>
      </w:r>
      <w:r w:rsidR="0081247F" w:rsidRPr="00326BBC">
        <w:rPr>
          <w:rFonts w:ascii="Times New Roman" w:hAnsi="Times New Roman" w:cs="Times New Roman"/>
          <w:sz w:val="24"/>
          <w:szCs w:val="24"/>
        </w:rPr>
        <w:t xml:space="preserve"> реальност</w:t>
      </w:r>
      <w:r w:rsidR="008408BD" w:rsidRPr="00326BBC">
        <w:rPr>
          <w:rFonts w:ascii="Times New Roman" w:hAnsi="Times New Roman" w:cs="Times New Roman"/>
          <w:sz w:val="24"/>
          <w:szCs w:val="24"/>
        </w:rPr>
        <w:t>и</w:t>
      </w:r>
      <w:r w:rsidR="000007E4" w:rsidRPr="00326BBC">
        <w:rPr>
          <w:rFonts w:ascii="Times New Roman" w:hAnsi="Times New Roman" w:cs="Times New Roman"/>
          <w:sz w:val="24"/>
          <w:szCs w:val="24"/>
        </w:rPr>
        <w:t>, и у нас нет необходимости поднимать вопрос, как она связана с тем, что по своей природе исключает другое"</w:t>
      </w:r>
      <w:r w:rsidR="0081247F" w:rsidRPr="00326BBC">
        <w:rPr>
          <w:rFonts w:ascii="Times New Roman" w:hAnsi="Times New Roman" w:cs="Times New Roman"/>
          <w:sz w:val="24"/>
          <w:szCs w:val="24"/>
        </w:rPr>
        <w:t xml:space="preserve"> </w:t>
      </w:r>
      <w:r w:rsidR="000007E4" w:rsidRPr="00326BBC">
        <w:rPr>
          <w:rFonts w:ascii="Times New Roman" w:hAnsi="Times New Roman" w:cs="Times New Roman"/>
          <w:sz w:val="24"/>
          <w:szCs w:val="24"/>
        </w:rPr>
        <w:t xml:space="preserve">[там </w:t>
      </w:r>
      <w:r w:rsidR="000007E4" w:rsidRPr="00326BBC">
        <w:rPr>
          <w:rFonts w:ascii="Times New Roman" w:hAnsi="Times New Roman" w:cs="Times New Roman"/>
          <w:sz w:val="24"/>
          <w:szCs w:val="24"/>
        </w:rPr>
        <w:lastRenderedPageBreak/>
        <w:t xml:space="preserve">же]. </w:t>
      </w:r>
      <w:commentRangeStart w:id="16"/>
      <w:r w:rsidR="007B20CF" w:rsidRPr="00326BBC">
        <w:rPr>
          <w:rFonts w:ascii="Times New Roman" w:hAnsi="Times New Roman" w:cs="Times New Roman"/>
          <w:sz w:val="24"/>
          <w:szCs w:val="24"/>
        </w:rPr>
        <w:t>Б.К. Матилал заметил не вполне буддийско</w:t>
      </w:r>
      <w:r w:rsidR="00B907EE" w:rsidRPr="00326BBC">
        <w:rPr>
          <w:rFonts w:ascii="Times New Roman" w:hAnsi="Times New Roman" w:cs="Times New Roman"/>
          <w:sz w:val="24"/>
          <w:szCs w:val="24"/>
        </w:rPr>
        <w:t>е</w:t>
      </w:r>
      <w:r w:rsidR="007B20CF" w:rsidRPr="00326BBC">
        <w:rPr>
          <w:rFonts w:ascii="Times New Roman" w:hAnsi="Times New Roman" w:cs="Times New Roman"/>
          <w:sz w:val="24"/>
          <w:szCs w:val="24"/>
        </w:rPr>
        <w:t xml:space="preserve"> отношение </w:t>
      </w:r>
      <w:r w:rsidR="00B907EE" w:rsidRPr="00326BBC">
        <w:rPr>
          <w:rFonts w:ascii="Times New Roman" w:hAnsi="Times New Roman" w:cs="Times New Roman"/>
          <w:sz w:val="24"/>
          <w:szCs w:val="24"/>
        </w:rPr>
        <w:t xml:space="preserve">Дхармакирти </w:t>
      </w:r>
      <w:r w:rsidR="007B20CF" w:rsidRPr="00326BBC">
        <w:rPr>
          <w:rFonts w:ascii="Times New Roman" w:hAnsi="Times New Roman" w:cs="Times New Roman"/>
          <w:sz w:val="24"/>
          <w:szCs w:val="24"/>
        </w:rPr>
        <w:t xml:space="preserve">к "выводу по невосприятию" (анупалабдхи-анумана): </w:t>
      </w:r>
      <w:r w:rsidR="00B907EE" w:rsidRPr="00326BBC">
        <w:rPr>
          <w:rFonts w:ascii="Times New Roman" w:hAnsi="Times New Roman" w:cs="Times New Roman"/>
          <w:sz w:val="24"/>
          <w:szCs w:val="24"/>
        </w:rPr>
        <w:t xml:space="preserve">он </w:t>
      </w:r>
      <w:r w:rsidR="007B20CF" w:rsidRPr="00326BBC">
        <w:rPr>
          <w:rFonts w:ascii="Times New Roman" w:hAnsi="Times New Roman" w:cs="Times New Roman"/>
          <w:sz w:val="24"/>
          <w:szCs w:val="24"/>
        </w:rPr>
        <w:t>не разделял с Ишварасеной, у которого учился, доверие к выводу, основанному на невосприятии, ибо полагал, что невосприятие не гарантирует знания о неразрывной связи  [</w:t>
      </w:r>
      <w:r w:rsidR="007B20CF" w:rsidRPr="00326BBC">
        <w:rPr>
          <w:rFonts w:ascii="Times New Roman" w:hAnsi="Times New Roman" w:cs="Times New Roman"/>
          <w:sz w:val="24"/>
          <w:szCs w:val="24"/>
          <w:lang w:val="en-US"/>
        </w:rPr>
        <w:t>Matilal</w:t>
      </w:r>
      <w:r w:rsidR="007B20CF" w:rsidRPr="00326BBC">
        <w:rPr>
          <w:rFonts w:ascii="Times New Roman" w:hAnsi="Times New Roman" w:cs="Times New Roman"/>
          <w:sz w:val="24"/>
          <w:szCs w:val="24"/>
        </w:rPr>
        <w:t xml:space="preserve"> 1998: 112]. </w:t>
      </w:r>
      <w:r w:rsidR="000007E4" w:rsidRPr="00326BBC">
        <w:rPr>
          <w:rFonts w:ascii="Times New Roman" w:hAnsi="Times New Roman" w:cs="Times New Roman"/>
          <w:sz w:val="24"/>
          <w:szCs w:val="24"/>
        </w:rPr>
        <w:t>Исследуя вклад Дхармакирти в развитие теории вывода</w:t>
      </w:r>
      <w:r w:rsidR="00BA6791" w:rsidRPr="00326BBC">
        <w:rPr>
          <w:rFonts w:ascii="Times New Roman" w:hAnsi="Times New Roman" w:cs="Times New Roman"/>
          <w:sz w:val="24"/>
          <w:szCs w:val="24"/>
        </w:rPr>
        <w:t xml:space="preserve"> и индукции в его трактатах "Праманаварттика", "Ньяябинду", "Хетубинду" и "Ваданьяя", </w:t>
      </w:r>
      <w:r w:rsidR="000007E4" w:rsidRPr="00326BBC">
        <w:rPr>
          <w:rFonts w:ascii="Times New Roman" w:hAnsi="Times New Roman" w:cs="Times New Roman"/>
          <w:sz w:val="24"/>
          <w:szCs w:val="24"/>
        </w:rPr>
        <w:t>Матилал сравни</w:t>
      </w:r>
      <w:r w:rsidR="007B20CF" w:rsidRPr="00326BBC">
        <w:rPr>
          <w:rFonts w:ascii="Times New Roman" w:hAnsi="Times New Roman" w:cs="Times New Roman"/>
          <w:sz w:val="24"/>
          <w:szCs w:val="24"/>
        </w:rPr>
        <w:t>л</w:t>
      </w:r>
      <w:r w:rsidR="000007E4" w:rsidRPr="00326BBC">
        <w:rPr>
          <w:rFonts w:ascii="Times New Roman" w:hAnsi="Times New Roman" w:cs="Times New Roman"/>
          <w:sz w:val="24"/>
          <w:szCs w:val="24"/>
        </w:rPr>
        <w:t xml:space="preserve"> теорию Дхармакирти с </w:t>
      </w:r>
      <w:r w:rsidR="007B20CF" w:rsidRPr="00326BBC">
        <w:rPr>
          <w:rFonts w:ascii="Times New Roman" w:hAnsi="Times New Roman" w:cs="Times New Roman"/>
          <w:sz w:val="24"/>
          <w:szCs w:val="24"/>
        </w:rPr>
        <w:t>концепцией</w:t>
      </w:r>
      <w:r w:rsidR="000007E4" w:rsidRPr="00326BBC">
        <w:rPr>
          <w:rFonts w:ascii="Times New Roman" w:hAnsi="Times New Roman" w:cs="Times New Roman"/>
          <w:sz w:val="24"/>
          <w:szCs w:val="24"/>
        </w:rPr>
        <w:t xml:space="preserve"> причинного</w:t>
      </w:r>
      <w:r w:rsidR="007B20CF" w:rsidRPr="00326BBC">
        <w:rPr>
          <w:rFonts w:ascii="Times New Roman" w:hAnsi="Times New Roman" w:cs="Times New Roman"/>
          <w:sz w:val="24"/>
          <w:szCs w:val="24"/>
        </w:rPr>
        <w:t>,</w:t>
      </w:r>
      <w:r w:rsidR="000007E4" w:rsidRPr="00326BBC">
        <w:rPr>
          <w:rFonts w:ascii="Times New Roman" w:hAnsi="Times New Roman" w:cs="Times New Roman"/>
          <w:sz w:val="24"/>
          <w:szCs w:val="24"/>
        </w:rPr>
        <w:t xml:space="preserve"> или научного</w:t>
      </w:r>
      <w:r w:rsidR="007B20CF" w:rsidRPr="00326BBC">
        <w:rPr>
          <w:rFonts w:ascii="Times New Roman" w:hAnsi="Times New Roman" w:cs="Times New Roman"/>
          <w:sz w:val="24"/>
          <w:szCs w:val="24"/>
        </w:rPr>
        <w:t>,</w:t>
      </w:r>
      <w:r w:rsidR="000007E4" w:rsidRPr="00326BBC">
        <w:rPr>
          <w:rFonts w:ascii="Times New Roman" w:hAnsi="Times New Roman" w:cs="Times New Roman"/>
          <w:sz w:val="24"/>
          <w:szCs w:val="24"/>
        </w:rPr>
        <w:t xml:space="preserve"> вывода</w:t>
      </w:r>
      <w:r w:rsidR="00BA6791" w:rsidRPr="00326BBC">
        <w:rPr>
          <w:rFonts w:ascii="Times New Roman" w:hAnsi="Times New Roman" w:cs="Times New Roman"/>
          <w:sz w:val="24"/>
          <w:szCs w:val="24"/>
        </w:rPr>
        <w:t xml:space="preserve"> у </w:t>
      </w:r>
      <w:r w:rsidR="007B20CF" w:rsidRPr="00326BBC">
        <w:rPr>
          <w:rFonts w:ascii="Times New Roman" w:hAnsi="Times New Roman" w:cs="Times New Roman"/>
          <w:sz w:val="24"/>
          <w:szCs w:val="24"/>
        </w:rPr>
        <w:t>К</w:t>
      </w:r>
      <w:r w:rsidR="00BA6791" w:rsidRPr="00326BBC">
        <w:rPr>
          <w:rFonts w:ascii="Times New Roman" w:hAnsi="Times New Roman" w:cs="Times New Roman"/>
          <w:sz w:val="24"/>
          <w:szCs w:val="24"/>
        </w:rPr>
        <w:t>. Гемпеля [</w:t>
      </w:r>
      <w:r w:rsidR="00BA6791" w:rsidRPr="00326BBC">
        <w:rPr>
          <w:rFonts w:ascii="Times New Roman" w:hAnsi="Times New Roman" w:cs="Times New Roman"/>
          <w:sz w:val="24"/>
          <w:szCs w:val="24"/>
          <w:lang w:val="en-US"/>
        </w:rPr>
        <w:t>Hempel</w:t>
      </w:r>
      <w:r w:rsidR="00BA6791" w:rsidRPr="00326BBC">
        <w:rPr>
          <w:rFonts w:ascii="Times New Roman" w:hAnsi="Times New Roman" w:cs="Times New Roman"/>
          <w:sz w:val="24"/>
          <w:szCs w:val="24"/>
        </w:rPr>
        <w:t xml:space="preserve">, 1965], ибо </w:t>
      </w:r>
      <w:r w:rsidR="007B20CF" w:rsidRPr="00326BBC">
        <w:rPr>
          <w:rFonts w:ascii="Times New Roman" w:hAnsi="Times New Roman" w:cs="Times New Roman"/>
          <w:sz w:val="24"/>
          <w:szCs w:val="24"/>
        </w:rPr>
        <w:t>нашел</w:t>
      </w:r>
      <w:r w:rsidR="00BA6791" w:rsidRPr="00326BBC">
        <w:rPr>
          <w:rFonts w:ascii="Times New Roman" w:hAnsi="Times New Roman" w:cs="Times New Roman"/>
          <w:sz w:val="24"/>
          <w:szCs w:val="24"/>
        </w:rPr>
        <w:t xml:space="preserve"> </w:t>
      </w:r>
      <w:r w:rsidR="007B20CF" w:rsidRPr="00326BBC">
        <w:rPr>
          <w:rFonts w:ascii="Times New Roman" w:hAnsi="Times New Roman" w:cs="Times New Roman"/>
          <w:sz w:val="24"/>
          <w:szCs w:val="24"/>
        </w:rPr>
        <w:t xml:space="preserve">в подходах Дхармакирти к исследованию проблемы индукции много общего с подходами к ней у </w:t>
      </w:r>
      <w:r w:rsidR="00BA6791" w:rsidRPr="00326BBC">
        <w:rPr>
          <w:rFonts w:ascii="Times New Roman" w:hAnsi="Times New Roman" w:cs="Times New Roman"/>
          <w:sz w:val="24"/>
          <w:szCs w:val="24"/>
        </w:rPr>
        <w:t>естествоиспытателе</w:t>
      </w:r>
      <w:r w:rsidR="007B20CF" w:rsidRPr="00326BBC">
        <w:rPr>
          <w:rFonts w:ascii="Times New Roman" w:hAnsi="Times New Roman" w:cs="Times New Roman"/>
          <w:sz w:val="24"/>
          <w:szCs w:val="24"/>
        </w:rPr>
        <w:t>й</w:t>
      </w:r>
      <w:r w:rsidR="00BA6791" w:rsidRPr="00326BBC">
        <w:rPr>
          <w:rFonts w:ascii="Times New Roman" w:hAnsi="Times New Roman" w:cs="Times New Roman"/>
          <w:sz w:val="24"/>
          <w:szCs w:val="24"/>
        </w:rPr>
        <w:t xml:space="preserve">  </w:t>
      </w:r>
      <w:r w:rsidR="00B71458" w:rsidRPr="00326BBC">
        <w:rPr>
          <w:rFonts w:ascii="Times New Roman" w:hAnsi="Times New Roman" w:cs="Times New Roman"/>
          <w:sz w:val="24"/>
          <w:szCs w:val="24"/>
        </w:rPr>
        <w:t>[</w:t>
      </w:r>
      <w:r w:rsidR="00BA6791" w:rsidRPr="00326BBC">
        <w:rPr>
          <w:rFonts w:ascii="Times New Roman" w:hAnsi="Times New Roman" w:cs="Times New Roman"/>
          <w:sz w:val="24"/>
          <w:szCs w:val="24"/>
          <w:lang w:val="en-US"/>
        </w:rPr>
        <w:t>Matilal</w:t>
      </w:r>
      <w:r w:rsidR="00BA6791" w:rsidRPr="00326BBC">
        <w:rPr>
          <w:rFonts w:ascii="Times New Roman" w:hAnsi="Times New Roman" w:cs="Times New Roman"/>
          <w:sz w:val="24"/>
          <w:szCs w:val="24"/>
        </w:rPr>
        <w:t xml:space="preserve"> 1998: 1</w:t>
      </w:r>
      <w:r w:rsidR="00B71458" w:rsidRPr="00326BBC">
        <w:rPr>
          <w:rFonts w:ascii="Times New Roman" w:hAnsi="Times New Roman" w:cs="Times New Roman"/>
          <w:sz w:val="24"/>
          <w:szCs w:val="24"/>
        </w:rPr>
        <w:t>16].</w:t>
      </w:r>
      <w:r w:rsidR="00BA6791" w:rsidRPr="00326BBC">
        <w:rPr>
          <w:rFonts w:ascii="Times New Roman" w:hAnsi="Times New Roman" w:cs="Times New Roman"/>
          <w:sz w:val="24"/>
          <w:szCs w:val="24"/>
        </w:rPr>
        <w:t xml:space="preserve"> </w:t>
      </w:r>
      <w:commentRangeEnd w:id="16"/>
      <w:r w:rsidR="00495BC1" w:rsidRPr="00326BBC">
        <w:rPr>
          <w:rStyle w:val="af1"/>
          <w:rFonts w:cs="Mangal"/>
        </w:rPr>
        <w:commentReference w:id="16"/>
      </w:r>
    </w:p>
    <w:p w:rsidR="002B7BBD" w:rsidRPr="00326BBC" w:rsidRDefault="002B7BBD" w:rsidP="002B7BBD">
      <w:pPr>
        <w:spacing w:after="0" w:line="360" w:lineRule="auto"/>
        <w:ind w:firstLine="851"/>
        <w:jc w:val="both"/>
        <w:rPr>
          <w:rFonts w:ascii="Times New Roman" w:eastAsia="Times New Roman" w:hAnsi="Times New Roman" w:cs="Times New Roman"/>
          <w:sz w:val="24"/>
          <w:szCs w:val="24"/>
        </w:rPr>
      </w:pPr>
      <w:r w:rsidRPr="00326BBC">
        <w:rPr>
          <w:rStyle w:val="detailvalue"/>
          <w:rFonts w:ascii="Times New Roman" w:hAnsi="Times New Roman" w:cs="Times New Roman"/>
          <w:sz w:val="24"/>
          <w:szCs w:val="24"/>
        </w:rPr>
        <w:t xml:space="preserve">К новому поколению исследователей относится и </w:t>
      </w:r>
      <w:r w:rsidR="00D02B38" w:rsidRPr="00326BBC">
        <w:rPr>
          <w:rStyle w:val="detailvalue"/>
          <w:rFonts w:ascii="Times New Roman" w:hAnsi="Times New Roman" w:cs="Times New Roman"/>
          <w:sz w:val="24"/>
          <w:szCs w:val="24"/>
        </w:rPr>
        <w:t xml:space="preserve">работавший во многих университетах мира </w:t>
      </w:r>
      <w:r w:rsidRPr="00326BBC">
        <w:rPr>
          <w:rStyle w:val="detailvalue"/>
          <w:rFonts w:ascii="Times New Roman" w:hAnsi="Times New Roman" w:cs="Times New Roman"/>
          <w:sz w:val="24"/>
          <w:szCs w:val="24"/>
        </w:rPr>
        <w:t xml:space="preserve">Джонардон Ганери, </w:t>
      </w:r>
      <w:r w:rsidR="00D02B38" w:rsidRPr="00326BBC">
        <w:rPr>
          <w:rStyle w:val="detailvalue"/>
          <w:rFonts w:ascii="Times New Roman" w:hAnsi="Times New Roman" w:cs="Times New Roman"/>
          <w:sz w:val="24"/>
          <w:szCs w:val="24"/>
        </w:rPr>
        <w:t xml:space="preserve">совмещающий в настоящее время должности </w:t>
      </w:r>
      <w:r w:rsidRPr="00326BBC">
        <w:rPr>
          <w:rStyle w:val="detailvalue"/>
          <w:rFonts w:ascii="Times New Roman" w:hAnsi="Times New Roman" w:cs="Times New Roman"/>
          <w:sz w:val="24"/>
          <w:szCs w:val="24"/>
        </w:rPr>
        <w:t>профессор</w:t>
      </w:r>
      <w:r w:rsidR="00D02B38" w:rsidRPr="00326BBC">
        <w:rPr>
          <w:rStyle w:val="detailvalue"/>
          <w:rFonts w:ascii="Times New Roman" w:hAnsi="Times New Roman" w:cs="Times New Roman"/>
          <w:sz w:val="24"/>
          <w:szCs w:val="24"/>
        </w:rPr>
        <w:t>а</w:t>
      </w:r>
      <w:r w:rsidRPr="00326BBC">
        <w:rPr>
          <w:rStyle w:val="detailvalue"/>
          <w:rFonts w:ascii="Times New Roman" w:hAnsi="Times New Roman" w:cs="Times New Roman"/>
          <w:sz w:val="24"/>
          <w:szCs w:val="24"/>
        </w:rPr>
        <w:t xml:space="preserve"> философии </w:t>
      </w:r>
      <w:r w:rsidR="003B15B0" w:rsidRPr="00326BBC">
        <w:rPr>
          <w:rStyle w:val="detailvalue"/>
          <w:rFonts w:ascii="Times New Roman" w:hAnsi="Times New Roman" w:cs="Times New Roman"/>
          <w:sz w:val="24"/>
          <w:szCs w:val="24"/>
        </w:rPr>
        <w:t>б</w:t>
      </w:r>
      <w:r w:rsidRPr="00326BBC">
        <w:rPr>
          <w:rStyle w:val="detailvalue"/>
          <w:rFonts w:ascii="Times New Roman" w:hAnsi="Times New Roman" w:cs="Times New Roman"/>
          <w:sz w:val="24"/>
          <w:szCs w:val="24"/>
        </w:rPr>
        <w:t xml:space="preserve">ританского </w:t>
      </w:r>
      <w:r w:rsidR="001C156C" w:rsidRPr="00326BBC">
        <w:rPr>
          <w:rStyle w:val="detailvalue"/>
          <w:rFonts w:ascii="Times New Roman" w:hAnsi="Times New Roman" w:cs="Times New Roman"/>
          <w:sz w:val="24"/>
          <w:szCs w:val="24"/>
        </w:rPr>
        <w:t>У</w:t>
      </w:r>
      <w:r w:rsidRPr="00326BBC">
        <w:rPr>
          <w:rStyle w:val="detailvalue"/>
          <w:rFonts w:ascii="Times New Roman" w:hAnsi="Times New Roman" w:cs="Times New Roman"/>
          <w:sz w:val="24"/>
          <w:szCs w:val="24"/>
        </w:rPr>
        <w:t>ниверситета Сассекса</w:t>
      </w:r>
      <w:r w:rsidR="00562174" w:rsidRPr="00326BBC">
        <w:rPr>
          <w:rStyle w:val="detailvalue"/>
          <w:rFonts w:ascii="Times New Roman" w:hAnsi="Times New Roman" w:cs="Times New Roman"/>
          <w:sz w:val="24"/>
          <w:szCs w:val="24"/>
        </w:rPr>
        <w:t>, адъюнкт-профессор</w:t>
      </w:r>
      <w:r w:rsidR="00D02B38" w:rsidRPr="00326BBC">
        <w:rPr>
          <w:rStyle w:val="detailvalue"/>
          <w:rFonts w:ascii="Times New Roman" w:hAnsi="Times New Roman" w:cs="Times New Roman"/>
          <w:sz w:val="24"/>
          <w:szCs w:val="24"/>
        </w:rPr>
        <w:t>а</w:t>
      </w:r>
      <w:r w:rsidR="00562174" w:rsidRPr="00326BBC">
        <w:rPr>
          <w:rStyle w:val="detailvalue"/>
          <w:rFonts w:ascii="Times New Roman" w:hAnsi="Times New Roman" w:cs="Times New Roman"/>
          <w:sz w:val="24"/>
          <w:szCs w:val="24"/>
        </w:rPr>
        <w:t xml:space="preserve"> Ав</w:t>
      </w:r>
      <w:r w:rsidR="00D02B38" w:rsidRPr="00326BBC">
        <w:rPr>
          <w:rStyle w:val="detailvalue"/>
          <w:rFonts w:ascii="Times New Roman" w:hAnsi="Times New Roman" w:cs="Times New Roman"/>
          <w:sz w:val="24"/>
          <w:szCs w:val="24"/>
        </w:rPr>
        <w:t>стралийского университета Монаш и</w:t>
      </w:r>
      <w:r w:rsidR="00562174" w:rsidRPr="00326BBC">
        <w:rPr>
          <w:rStyle w:val="detailvalue"/>
          <w:rFonts w:ascii="Times New Roman" w:hAnsi="Times New Roman" w:cs="Times New Roman"/>
          <w:sz w:val="24"/>
          <w:szCs w:val="24"/>
        </w:rPr>
        <w:t xml:space="preserve">  приглашенн</w:t>
      </w:r>
      <w:r w:rsidR="00D02B38" w:rsidRPr="00326BBC">
        <w:rPr>
          <w:rStyle w:val="detailvalue"/>
          <w:rFonts w:ascii="Times New Roman" w:hAnsi="Times New Roman" w:cs="Times New Roman"/>
          <w:sz w:val="24"/>
          <w:szCs w:val="24"/>
        </w:rPr>
        <w:t>ого</w:t>
      </w:r>
      <w:r w:rsidR="00562174" w:rsidRPr="00326BBC">
        <w:rPr>
          <w:rStyle w:val="detailvalue"/>
          <w:rFonts w:ascii="Times New Roman" w:hAnsi="Times New Roman" w:cs="Times New Roman"/>
          <w:sz w:val="24"/>
          <w:szCs w:val="24"/>
        </w:rPr>
        <w:t xml:space="preserve"> профессор</w:t>
      </w:r>
      <w:r w:rsidR="00D02B38" w:rsidRPr="00326BBC">
        <w:rPr>
          <w:rStyle w:val="detailvalue"/>
          <w:rFonts w:ascii="Times New Roman" w:hAnsi="Times New Roman" w:cs="Times New Roman"/>
          <w:sz w:val="24"/>
          <w:szCs w:val="24"/>
        </w:rPr>
        <w:t>а</w:t>
      </w:r>
      <w:r w:rsidR="00562174" w:rsidRPr="00326BBC">
        <w:rPr>
          <w:rStyle w:val="detailvalue"/>
          <w:rFonts w:ascii="Times New Roman" w:hAnsi="Times New Roman" w:cs="Times New Roman"/>
          <w:sz w:val="24"/>
          <w:szCs w:val="24"/>
        </w:rPr>
        <w:t xml:space="preserve"> Сеульского университета Кенг хи (</w:t>
      </w:r>
      <w:r w:rsidR="00D02B38" w:rsidRPr="00326BBC">
        <w:rPr>
          <w:rStyle w:val="detailvalue"/>
          <w:rFonts w:ascii="Times New Roman" w:hAnsi="Times New Roman" w:cs="Times New Roman"/>
          <w:sz w:val="24"/>
          <w:szCs w:val="24"/>
        </w:rPr>
        <w:t>Kyunghee)</w:t>
      </w:r>
      <w:r w:rsidRPr="00326BBC">
        <w:rPr>
          <w:rStyle w:val="detailvalue"/>
          <w:rFonts w:ascii="Times New Roman" w:hAnsi="Times New Roman" w:cs="Times New Roman"/>
          <w:sz w:val="24"/>
          <w:szCs w:val="24"/>
        </w:rPr>
        <w:t xml:space="preserve">. </w:t>
      </w:r>
      <w:r w:rsidR="006351A0" w:rsidRPr="00326BBC">
        <w:rPr>
          <w:rStyle w:val="detailvalue"/>
          <w:rFonts w:ascii="Times New Roman" w:hAnsi="Times New Roman" w:cs="Times New Roman"/>
          <w:sz w:val="24"/>
          <w:szCs w:val="24"/>
        </w:rPr>
        <w:t xml:space="preserve">Его первое образование связано с математикой и математической физикой. Увлекшись индийской философией, он использовал свой естественнонаучный и математический багаж для исследования философских текстов на санскрите. </w:t>
      </w:r>
      <w:r w:rsidR="00806C38" w:rsidRPr="00326BBC">
        <w:rPr>
          <w:rStyle w:val="detailvalue"/>
          <w:rFonts w:ascii="Times New Roman" w:hAnsi="Times New Roman" w:cs="Times New Roman"/>
          <w:sz w:val="24"/>
          <w:szCs w:val="24"/>
        </w:rPr>
        <w:t xml:space="preserve">В работах этого автора хорошо заметна интенция разобраться с </w:t>
      </w:r>
      <w:commentRangeStart w:id="17"/>
      <w:r w:rsidR="00806C38" w:rsidRPr="00326BBC">
        <w:rPr>
          <w:rStyle w:val="detailvalue"/>
          <w:rFonts w:ascii="Times New Roman" w:hAnsi="Times New Roman" w:cs="Times New Roman"/>
          <w:sz w:val="24"/>
          <w:szCs w:val="24"/>
        </w:rPr>
        <w:t>фундаментальными характеристиками универсалий различных культур, которые определяют деятельность их носителей в самых разных сферах: этике, науке, религии и философии</w:t>
      </w:r>
      <w:commentRangeEnd w:id="17"/>
      <w:r w:rsidR="00DA69F5" w:rsidRPr="00326BBC">
        <w:rPr>
          <w:rStyle w:val="af1"/>
          <w:rFonts w:cs="Mangal"/>
        </w:rPr>
        <w:commentReference w:id="17"/>
      </w:r>
      <w:r w:rsidR="00806C38" w:rsidRPr="00326BBC">
        <w:rPr>
          <w:rStyle w:val="detailvalue"/>
          <w:rFonts w:ascii="Times New Roman" w:hAnsi="Times New Roman" w:cs="Times New Roman"/>
          <w:sz w:val="24"/>
          <w:szCs w:val="24"/>
        </w:rPr>
        <w:t>. Присутствует названная интенция и в тех немногих работах, которые он посвятил буддийской хетувидье. Эта часть буддийской доктрины</w:t>
      </w:r>
      <w:r w:rsidR="008A075E" w:rsidRPr="00326BBC">
        <w:rPr>
          <w:rStyle w:val="detailvalue"/>
          <w:rFonts w:ascii="Times New Roman" w:hAnsi="Times New Roman" w:cs="Times New Roman"/>
          <w:sz w:val="24"/>
          <w:szCs w:val="24"/>
        </w:rPr>
        <w:t xml:space="preserve"> </w:t>
      </w:r>
      <w:r w:rsidR="006351A0" w:rsidRPr="00326BBC">
        <w:rPr>
          <w:rStyle w:val="detailvalue"/>
          <w:rFonts w:ascii="Times New Roman" w:hAnsi="Times New Roman" w:cs="Times New Roman"/>
          <w:sz w:val="24"/>
          <w:szCs w:val="24"/>
        </w:rPr>
        <w:t xml:space="preserve">привлекла его внимание, потому что она тесно связана с волнующими его проблемами личности, сознания и самосознания, пониманием рациональности, эпистимологии, логики и философии языка. </w:t>
      </w:r>
      <w:r w:rsidRPr="00326BBC">
        <w:rPr>
          <w:rStyle w:val="detailvalue"/>
          <w:rFonts w:ascii="Times New Roman" w:hAnsi="Times New Roman" w:cs="Times New Roman"/>
          <w:sz w:val="24"/>
          <w:szCs w:val="24"/>
        </w:rPr>
        <w:t>В статье "Аргументация, диалог и ‘Катхаваттху’" [</w:t>
      </w:r>
      <w:r w:rsidRPr="00326BBC">
        <w:rPr>
          <w:rFonts w:ascii="Times New Roman" w:hAnsi="Times New Roman" w:cs="Times New Roman"/>
          <w:sz w:val="24"/>
          <w:szCs w:val="24"/>
          <w:lang w:val="en-US"/>
        </w:rPr>
        <w:t>Ganeri</w:t>
      </w:r>
      <w:r w:rsidRPr="00326BBC">
        <w:rPr>
          <w:rFonts w:ascii="Times New Roman" w:hAnsi="Times New Roman" w:cs="Times New Roman"/>
          <w:sz w:val="24"/>
          <w:szCs w:val="24"/>
        </w:rPr>
        <w:t>, 2001</w:t>
      </w:r>
      <w:r w:rsidRPr="00326BBC">
        <w:rPr>
          <w:rStyle w:val="detailvalue"/>
          <w:rFonts w:ascii="Times New Roman" w:hAnsi="Times New Roman" w:cs="Times New Roman"/>
          <w:sz w:val="24"/>
          <w:szCs w:val="24"/>
        </w:rPr>
        <w:t xml:space="preserve">] описывается метод ведения диалога в </w:t>
      </w:r>
      <w:r w:rsidR="00806C38" w:rsidRPr="00326BBC">
        <w:rPr>
          <w:rStyle w:val="detailvalue"/>
          <w:rFonts w:ascii="Times New Roman" w:hAnsi="Times New Roman" w:cs="Times New Roman"/>
          <w:sz w:val="24"/>
          <w:szCs w:val="24"/>
        </w:rPr>
        <w:t>упомяну</w:t>
      </w:r>
      <w:r w:rsidRPr="00326BBC">
        <w:rPr>
          <w:rStyle w:val="detailvalue"/>
          <w:rFonts w:ascii="Times New Roman" w:hAnsi="Times New Roman" w:cs="Times New Roman"/>
          <w:sz w:val="24"/>
          <w:szCs w:val="24"/>
        </w:rPr>
        <w:t xml:space="preserve">том тексте – </w:t>
      </w:r>
      <w:r w:rsidRPr="00326BBC">
        <w:rPr>
          <w:rStyle w:val="detailvalue"/>
          <w:rFonts w:ascii="Times New Roman" w:hAnsi="Times New Roman" w:cs="Times New Roman"/>
          <w:sz w:val="24"/>
          <w:szCs w:val="24"/>
          <w:lang w:val="en-US"/>
        </w:rPr>
        <w:t>v</w:t>
      </w:r>
      <w:r w:rsidRPr="00326BBC">
        <w:rPr>
          <w:rStyle w:val="detailvalue"/>
          <w:rFonts w:ascii="Times New Roman" w:hAnsi="Times New Roman" w:cs="Times New Roman"/>
          <w:sz w:val="24"/>
          <w:szCs w:val="24"/>
        </w:rPr>
        <w:t>ā</w:t>
      </w:r>
      <w:r w:rsidRPr="00326BBC">
        <w:rPr>
          <w:rStyle w:val="detailvalue"/>
          <w:rFonts w:ascii="Times New Roman" w:hAnsi="Times New Roman" w:cs="Times New Roman"/>
          <w:sz w:val="24"/>
          <w:szCs w:val="24"/>
          <w:lang w:val="en-US"/>
        </w:rPr>
        <w:t>dayutti</w:t>
      </w:r>
      <w:r w:rsidRPr="00326BBC">
        <w:rPr>
          <w:rStyle w:val="detailvalue"/>
          <w:rFonts w:ascii="Times New Roman" w:hAnsi="Times New Roman" w:cs="Times New Roman"/>
          <w:sz w:val="24"/>
          <w:szCs w:val="24"/>
        </w:rPr>
        <w:t xml:space="preserve">. В главе  "Апоха, место признака и содержание ощущений" </w:t>
      </w:r>
      <w:r w:rsidR="00806C38" w:rsidRPr="00326BBC">
        <w:rPr>
          <w:rStyle w:val="detailvalue"/>
          <w:rFonts w:ascii="Times New Roman" w:hAnsi="Times New Roman" w:cs="Times New Roman"/>
          <w:sz w:val="24"/>
          <w:szCs w:val="24"/>
        </w:rPr>
        <w:t>[</w:t>
      </w:r>
      <w:r w:rsidR="00806C38" w:rsidRPr="00326BBC">
        <w:rPr>
          <w:rFonts w:ascii="Times New Roman" w:hAnsi="Times New Roman" w:cs="Times New Roman"/>
          <w:sz w:val="24"/>
          <w:szCs w:val="24"/>
          <w:lang w:val="en-US"/>
        </w:rPr>
        <w:t>Ganeri</w:t>
      </w:r>
      <w:r w:rsidR="00806C38" w:rsidRPr="00326BBC">
        <w:rPr>
          <w:rFonts w:ascii="Times New Roman" w:hAnsi="Times New Roman" w:cs="Times New Roman"/>
          <w:sz w:val="24"/>
          <w:szCs w:val="24"/>
        </w:rPr>
        <w:t>, 2012</w:t>
      </w:r>
      <w:r w:rsidR="00806C38" w:rsidRPr="00326BBC">
        <w:rPr>
          <w:rStyle w:val="detailvalue"/>
          <w:rFonts w:ascii="Times New Roman" w:hAnsi="Times New Roman" w:cs="Times New Roman"/>
          <w:sz w:val="24"/>
          <w:szCs w:val="24"/>
        </w:rPr>
        <w:t xml:space="preserve">] </w:t>
      </w:r>
      <w:r w:rsidR="00531431" w:rsidRPr="00326BBC">
        <w:rPr>
          <w:rStyle w:val="detailvalue"/>
          <w:rFonts w:ascii="Times New Roman" w:hAnsi="Times New Roman" w:cs="Times New Roman"/>
          <w:sz w:val="24"/>
          <w:szCs w:val="24"/>
        </w:rPr>
        <w:t xml:space="preserve">из коллективной монографии "Апоха: Буддийский номинализм и человеческое познание" (2011) автор </w:t>
      </w:r>
      <w:r w:rsidRPr="00326BBC">
        <w:rPr>
          <w:rStyle w:val="detailvalue"/>
          <w:rFonts w:ascii="Times New Roman" w:hAnsi="Times New Roman" w:cs="Times New Roman"/>
          <w:sz w:val="24"/>
          <w:szCs w:val="24"/>
        </w:rPr>
        <w:t>подключа</w:t>
      </w:r>
      <w:r w:rsidR="00531431" w:rsidRPr="00326BBC">
        <w:rPr>
          <w:rStyle w:val="detailvalue"/>
          <w:rFonts w:ascii="Times New Roman" w:hAnsi="Times New Roman" w:cs="Times New Roman"/>
          <w:sz w:val="24"/>
          <w:szCs w:val="24"/>
        </w:rPr>
        <w:t>е</w:t>
      </w:r>
      <w:r w:rsidRPr="00326BBC">
        <w:rPr>
          <w:rStyle w:val="detailvalue"/>
          <w:rFonts w:ascii="Times New Roman" w:hAnsi="Times New Roman" w:cs="Times New Roman"/>
          <w:sz w:val="24"/>
          <w:szCs w:val="24"/>
        </w:rPr>
        <w:t xml:space="preserve">т </w:t>
      </w:r>
      <w:r w:rsidR="00531431" w:rsidRPr="00326BBC">
        <w:rPr>
          <w:rStyle w:val="detailvalue"/>
          <w:rFonts w:ascii="Times New Roman" w:hAnsi="Times New Roman" w:cs="Times New Roman"/>
          <w:sz w:val="24"/>
          <w:szCs w:val="24"/>
        </w:rPr>
        <w:t xml:space="preserve">буддистов </w:t>
      </w:r>
      <w:r w:rsidRPr="00326BBC">
        <w:rPr>
          <w:rStyle w:val="detailvalue"/>
          <w:rFonts w:ascii="Times New Roman" w:hAnsi="Times New Roman" w:cs="Times New Roman"/>
          <w:sz w:val="24"/>
          <w:szCs w:val="24"/>
        </w:rPr>
        <w:t xml:space="preserve">к </w:t>
      </w:r>
      <w:r w:rsidR="00806C38" w:rsidRPr="00326BBC">
        <w:rPr>
          <w:rStyle w:val="detailvalue"/>
          <w:rFonts w:ascii="Times New Roman" w:hAnsi="Times New Roman" w:cs="Times New Roman"/>
          <w:sz w:val="24"/>
          <w:szCs w:val="24"/>
        </w:rPr>
        <w:t xml:space="preserve"> </w:t>
      </w:r>
      <w:r w:rsidRPr="00326BBC">
        <w:rPr>
          <w:rStyle w:val="detailvalue"/>
          <w:rFonts w:ascii="Times New Roman" w:hAnsi="Times New Roman" w:cs="Times New Roman"/>
          <w:sz w:val="24"/>
          <w:szCs w:val="24"/>
        </w:rPr>
        <w:t xml:space="preserve">дискуссии о чувственном познании, которая идет в современной </w:t>
      </w:r>
      <w:r w:rsidR="00DB234A" w:rsidRPr="00326BBC">
        <w:rPr>
          <w:rStyle w:val="detailvalue"/>
          <w:rFonts w:ascii="Times New Roman" w:hAnsi="Times New Roman" w:cs="Times New Roman"/>
          <w:sz w:val="24"/>
          <w:szCs w:val="24"/>
        </w:rPr>
        <w:t xml:space="preserve">Западной </w:t>
      </w:r>
      <w:r w:rsidRPr="00326BBC">
        <w:rPr>
          <w:rStyle w:val="detailvalue"/>
          <w:rFonts w:ascii="Times New Roman" w:hAnsi="Times New Roman" w:cs="Times New Roman"/>
          <w:sz w:val="24"/>
          <w:szCs w:val="24"/>
        </w:rPr>
        <w:t xml:space="preserve">философии. </w:t>
      </w:r>
      <w:r w:rsidR="00806C38" w:rsidRPr="00326BBC">
        <w:rPr>
          <w:rStyle w:val="detailvalue"/>
          <w:rFonts w:ascii="Times New Roman" w:hAnsi="Times New Roman" w:cs="Times New Roman"/>
          <w:sz w:val="24"/>
          <w:szCs w:val="24"/>
        </w:rPr>
        <w:t>Он пытается осмыслить буддийские представления о чувственном восприятии в контексте целостного буддийского учения, а не только эпистемологии</w:t>
      </w:r>
      <w:r w:rsidR="00FC5FC4" w:rsidRPr="00326BBC">
        <w:rPr>
          <w:rStyle w:val="detailvalue"/>
          <w:rFonts w:ascii="Times New Roman" w:hAnsi="Times New Roman" w:cs="Times New Roman"/>
          <w:sz w:val="24"/>
          <w:szCs w:val="24"/>
        </w:rPr>
        <w:t>, и проследить</w:t>
      </w:r>
      <w:r w:rsidR="00806C38" w:rsidRPr="00326BBC">
        <w:rPr>
          <w:rStyle w:val="detailvalue"/>
          <w:rFonts w:ascii="Times New Roman" w:hAnsi="Times New Roman" w:cs="Times New Roman"/>
          <w:sz w:val="24"/>
          <w:szCs w:val="24"/>
        </w:rPr>
        <w:t xml:space="preserve"> </w:t>
      </w:r>
      <w:commentRangeStart w:id="18"/>
      <w:r w:rsidR="00FC5FC4" w:rsidRPr="00326BBC">
        <w:rPr>
          <w:rStyle w:val="detailvalue"/>
          <w:rFonts w:ascii="Times New Roman" w:hAnsi="Times New Roman" w:cs="Times New Roman"/>
          <w:sz w:val="24"/>
          <w:szCs w:val="24"/>
        </w:rPr>
        <w:t>"</w:t>
      </w:r>
      <w:r w:rsidRPr="00326BBC">
        <w:rPr>
          <w:rStyle w:val="detailvalue"/>
          <w:rFonts w:ascii="Times New Roman" w:hAnsi="Times New Roman" w:cs="Times New Roman"/>
          <w:sz w:val="24"/>
          <w:szCs w:val="24"/>
        </w:rPr>
        <w:t xml:space="preserve">каким образом чувственный опыт накладывает ограничения на верования и суждения",  каким образом вера и суждения подотчетны и контролируются чувственным опытом </w:t>
      </w:r>
      <w:commentRangeEnd w:id="18"/>
      <w:r w:rsidR="00DA69F5" w:rsidRPr="00326BBC">
        <w:rPr>
          <w:rStyle w:val="af1"/>
          <w:rFonts w:cs="Mangal"/>
        </w:rPr>
        <w:commentReference w:id="18"/>
      </w:r>
      <w:r w:rsidRPr="00326BBC">
        <w:rPr>
          <w:rStyle w:val="detailvalue"/>
          <w:rFonts w:ascii="Times New Roman" w:hAnsi="Times New Roman" w:cs="Times New Roman"/>
          <w:sz w:val="24"/>
          <w:szCs w:val="24"/>
        </w:rPr>
        <w:t>[</w:t>
      </w:r>
      <w:r w:rsidRPr="00326BBC">
        <w:rPr>
          <w:rFonts w:ascii="Times New Roman" w:hAnsi="Times New Roman" w:cs="Times New Roman"/>
          <w:sz w:val="24"/>
          <w:szCs w:val="24"/>
          <w:lang w:val="en-US"/>
        </w:rPr>
        <w:t>Ganeri</w:t>
      </w:r>
      <w:r w:rsidRPr="00326BBC">
        <w:rPr>
          <w:rFonts w:ascii="Times New Roman" w:hAnsi="Times New Roman" w:cs="Times New Roman"/>
          <w:sz w:val="24"/>
          <w:szCs w:val="24"/>
        </w:rPr>
        <w:t xml:space="preserve"> 2012: 228</w:t>
      </w:r>
      <w:r w:rsidRPr="00326BBC">
        <w:rPr>
          <w:rStyle w:val="detailvalue"/>
          <w:rFonts w:ascii="Times New Roman" w:hAnsi="Times New Roman" w:cs="Times New Roman"/>
          <w:sz w:val="24"/>
          <w:szCs w:val="24"/>
        </w:rPr>
        <w:t xml:space="preserve">]. </w:t>
      </w:r>
      <w:r w:rsidRPr="00326BBC">
        <w:rPr>
          <w:rFonts w:ascii="Times New Roman" w:eastAsia="Times New Roman" w:hAnsi="Times New Roman" w:cs="Times New Roman"/>
          <w:sz w:val="24"/>
          <w:szCs w:val="24"/>
        </w:rPr>
        <w:t> </w:t>
      </w:r>
      <w:commentRangeStart w:id="19"/>
      <w:r w:rsidRPr="00326BBC">
        <w:rPr>
          <w:rFonts w:ascii="Times New Roman" w:eastAsia="Times New Roman" w:hAnsi="Times New Roman" w:cs="Times New Roman"/>
          <w:sz w:val="24"/>
          <w:szCs w:val="24"/>
        </w:rPr>
        <w:t xml:space="preserve">Вывод, к которому приходит Д. Ганери, сравнив современные западные концепции, состоит в том, что в теории восприятия Дхармакирти неконцептуальное содержание восприятия гораздо богаче, чем в западной теории чувственных данных, и теория апохи </w:t>
      </w:r>
      <w:r w:rsidRPr="00326BBC">
        <w:rPr>
          <w:rFonts w:ascii="Times New Roman" w:eastAsia="Times New Roman" w:hAnsi="Times New Roman" w:cs="Times New Roman"/>
          <w:sz w:val="24"/>
          <w:szCs w:val="24"/>
        </w:rPr>
        <w:lastRenderedPageBreak/>
        <w:t>может помочь нам понять, как может чувственное восприятие нормативно ограничивать наши веровани</w:t>
      </w:r>
      <w:commentRangeEnd w:id="19"/>
      <w:r w:rsidR="00D56938" w:rsidRPr="00326BBC">
        <w:rPr>
          <w:rStyle w:val="af1"/>
          <w:rFonts w:cs="Mangal"/>
        </w:rPr>
        <w:commentReference w:id="19"/>
      </w:r>
      <w:r w:rsidRPr="00326BBC">
        <w:rPr>
          <w:rFonts w:ascii="Times New Roman" w:eastAsia="Times New Roman" w:hAnsi="Times New Roman" w:cs="Times New Roman"/>
          <w:sz w:val="24"/>
          <w:szCs w:val="24"/>
        </w:rPr>
        <w:t xml:space="preserve">я" </w:t>
      </w:r>
      <w:r w:rsidRPr="00326BBC">
        <w:rPr>
          <w:rStyle w:val="detailvalue"/>
          <w:rFonts w:ascii="Times New Roman" w:hAnsi="Times New Roman" w:cs="Times New Roman"/>
          <w:sz w:val="24"/>
          <w:szCs w:val="24"/>
        </w:rPr>
        <w:t>[</w:t>
      </w:r>
      <w:r w:rsidRPr="00326BBC">
        <w:rPr>
          <w:rFonts w:ascii="Times New Roman" w:hAnsi="Times New Roman" w:cs="Times New Roman"/>
          <w:sz w:val="24"/>
          <w:szCs w:val="24"/>
          <w:lang w:val="en-US"/>
        </w:rPr>
        <w:t>Ganeri</w:t>
      </w:r>
      <w:r w:rsidRPr="00326BBC">
        <w:rPr>
          <w:rFonts w:ascii="Times New Roman" w:hAnsi="Times New Roman" w:cs="Times New Roman"/>
          <w:sz w:val="24"/>
          <w:szCs w:val="24"/>
        </w:rPr>
        <w:t xml:space="preserve"> 2012: 245</w:t>
      </w:r>
      <w:r w:rsidRPr="00326BBC">
        <w:rPr>
          <w:rStyle w:val="detailvalue"/>
          <w:rFonts w:ascii="Times New Roman" w:hAnsi="Times New Roman" w:cs="Times New Roman"/>
          <w:sz w:val="24"/>
          <w:szCs w:val="24"/>
        </w:rPr>
        <w:t xml:space="preserve">] </w:t>
      </w:r>
    </w:p>
    <w:p w:rsidR="003940E1" w:rsidRPr="00326BBC" w:rsidRDefault="003940E1" w:rsidP="005261F2">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Для одного из основателей Итальянского института Ближнего и Дальнего Востока (IsMEO — Istituto per il Medio e l’Estremo Oriente), выдающегося итальянского востоковеда Джузеппе Туччи</w:t>
      </w:r>
      <w:r w:rsidRPr="00326BBC">
        <w:t xml:space="preserve"> </w:t>
      </w:r>
      <w:r w:rsidRPr="00326BBC">
        <w:rPr>
          <w:rFonts w:ascii="Times New Roman" w:hAnsi="Times New Roman" w:cs="Times New Roman"/>
          <w:sz w:val="24"/>
          <w:szCs w:val="24"/>
        </w:rPr>
        <w:t xml:space="preserve">(1894–1984) буддизм во всех </w:t>
      </w:r>
      <w:r w:rsidR="00191C2B" w:rsidRPr="00326BBC">
        <w:rPr>
          <w:rFonts w:ascii="Times New Roman" w:hAnsi="Times New Roman" w:cs="Times New Roman"/>
          <w:sz w:val="24"/>
          <w:szCs w:val="24"/>
        </w:rPr>
        <w:t xml:space="preserve">его проявлениях и локальных </w:t>
      </w:r>
      <w:r w:rsidRPr="00326BBC">
        <w:rPr>
          <w:rFonts w:ascii="Times New Roman" w:hAnsi="Times New Roman" w:cs="Times New Roman"/>
          <w:sz w:val="24"/>
          <w:szCs w:val="24"/>
        </w:rPr>
        <w:t xml:space="preserve">формах </w:t>
      </w:r>
      <w:r w:rsidR="00191C2B" w:rsidRPr="00326BBC">
        <w:rPr>
          <w:rFonts w:ascii="Times New Roman" w:hAnsi="Times New Roman" w:cs="Times New Roman"/>
          <w:sz w:val="24"/>
          <w:szCs w:val="24"/>
        </w:rPr>
        <w:t>стал</w:t>
      </w:r>
      <w:r w:rsidRPr="00326BBC">
        <w:rPr>
          <w:rFonts w:ascii="Times New Roman" w:hAnsi="Times New Roman" w:cs="Times New Roman"/>
          <w:sz w:val="24"/>
          <w:szCs w:val="24"/>
        </w:rPr>
        <w:t xml:space="preserve"> важнейшим объектом его исследований. </w:t>
      </w:r>
      <w:r w:rsidR="00191C2B" w:rsidRPr="00326BBC">
        <w:rPr>
          <w:rFonts w:ascii="Times New Roman" w:hAnsi="Times New Roman" w:cs="Times New Roman"/>
          <w:sz w:val="24"/>
          <w:szCs w:val="24"/>
        </w:rPr>
        <w:t xml:space="preserve">Зная такие языки буддийского канона как санскрит, китайский и тибетский, он </w:t>
      </w:r>
      <w:commentRangeStart w:id="20"/>
      <w:r w:rsidR="00191C2B" w:rsidRPr="00326BBC">
        <w:rPr>
          <w:rFonts w:ascii="Times New Roman" w:hAnsi="Times New Roman" w:cs="Times New Roman"/>
          <w:sz w:val="24"/>
          <w:szCs w:val="24"/>
        </w:rPr>
        <w:t>смог провести грандиозную работу по отысканию в монастырских библиотеках</w:t>
      </w:r>
      <w:r w:rsidR="00634FD2" w:rsidRPr="00326BBC">
        <w:rPr>
          <w:rFonts w:ascii="Times New Roman" w:hAnsi="Times New Roman" w:cs="Times New Roman"/>
          <w:sz w:val="24"/>
          <w:szCs w:val="24"/>
        </w:rPr>
        <w:t xml:space="preserve"> Тибета и Непала</w:t>
      </w:r>
      <w:r w:rsidR="00191C2B" w:rsidRPr="00326BBC">
        <w:rPr>
          <w:rFonts w:ascii="Times New Roman" w:hAnsi="Times New Roman" w:cs="Times New Roman"/>
          <w:sz w:val="24"/>
          <w:szCs w:val="24"/>
        </w:rPr>
        <w:t xml:space="preserve">, реконструкции, переводу и публикации </w:t>
      </w:r>
      <w:r w:rsidR="00CB7D8A" w:rsidRPr="00326BBC">
        <w:rPr>
          <w:rFonts w:ascii="Times New Roman" w:hAnsi="Times New Roman" w:cs="Times New Roman"/>
          <w:sz w:val="24"/>
          <w:szCs w:val="24"/>
        </w:rPr>
        <w:t xml:space="preserve">ранее неизданных </w:t>
      </w:r>
      <w:r w:rsidR="00191C2B" w:rsidRPr="00326BBC">
        <w:rPr>
          <w:rFonts w:ascii="Times New Roman" w:hAnsi="Times New Roman" w:cs="Times New Roman"/>
          <w:sz w:val="24"/>
          <w:szCs w:val="24"/>
        </w:rPr>
        <w:t>буддийских текстов</w:t>
      </w:r>
      <w:commentRangeEnd w:id="20"/>
      <w:r w:rsidR="001935F7" w:rsidRPr="00326BBC">
        <w:rPr>
          <w:rStyle w:val="af1"/>
          <w:rFonts w:cs="Mangal"/>
        </w:rPr>
        <w:commentReference w:id="20"/>
      </w:r>
      <w:r w:rsidRPr="00326BBC">
        <w:rPr>
          <w:rFonts w:ascii="Times New Roman" w:hAnsi="Times New Roman" w:cs="Times New Roman"/>
          <w:sz w:val="24"/>
          <w:szCs w:val="24"/>
        </w:rPr>
        <w:t>.</w:t>
      </w:r>
      <w:r w:rsidR="00191C2B" w:rsidRPr="00326BBC">
        <w:rPr>
          <w:rFonts w:ascii="Times New Roman" w:hAnsi="Times New Roman" w:cs="Times New Roman"/>
          <w:sz w:val="24"/>
          <w:szCs w:val="24"/>
        </w:rPr>
        <w:t xml:space="preserve"> Среди его почти 360 публикаций по разнообразным вопросам есть и </w:t>
      </w:r>
      <w:r w:rsidR="00E6593E" w:rsidRPr="00326BBC">
        <w:rPr>
          <w:rFonts w:ascii="Times New Roman" w:hAnsi="Times New Roman" w:cs="Times New Roman"/>
          <w:sz w:val="24"/>
          <w:szCs w:val="24"/>
        </w:rPr>
        <w:t>связа</w:t>
      </w:r>
      <w:r w:rsidR="00191C2B" w:rsidRPr="00326BBC">
        <w:rPr>
          <w:rFonts w:ascii="Times New Roman" w:hAnsi="Times New Roman" w:cs="Times New Roman"/>
          <w:sz w:val="24"/>
          <w:szCs w:val="24"/>
        </w:rPr>
        <w:t>нные буддийской хетувидье</w:t>
      </w:r>
      <w:r w:rsidR="00E6593E" w:rsidRPr="00326BBC">
        <w:rPr>
          <w:rFonts w:ascii="Times New Roman" w:hAnsi="Times New Roman" w:cs="Times New Roman"/>
          <w:sz w:val="24"/>
          <w:szCs w:val="24"/>
        </w:rPr>
        <w:t>й</w:t>
      </w:r>
      <w:r w:rsidR="00191C2B" w:rsidRPr="00326BBC">
        <w:rPr>
          <w:rFonts w:ascii="Times New Roman" w:hAnsi="Times New Roman" w:cs="Times New Roman"/>
          <w:sz w:val="24"/>
          <w:szCs w:val="24"/>
        </w:rPr>
        <w:t xml:space="preserve">. В </w:t>
      </w:r>
      <w:r w:rsidR="00E6593E" w:rsidRPr="00326BBC">
        <w:rPr>
          <w:rFonts w:ascii="Times New Roman" w:hAnsi="Times New Roman" w:cs="Times New Roman"/>
          <w:sz w:val="24"/>
          <w:szCs w:val="24"/>
        </w:rPr>
        <w:t xml:space="preserve">одной из первых его </w:t>
      </w:r>
      <w:r w:rsidR="00191C2B" w:rsidRPr="00326BBC">
        <w:rPr>
          <w:rFonts w:ascii="Times New Roman" w:hAnsi="Times New Roman" w:cs="Times New Roman"/>
          <w:sz w:val="24"/>
          <w:szCs w:val="24"/>
        </w:rPr>
        <w:t>статье</w:t>
      </w:r>
      <w:r w:rsidR="00E6593E" w:rsidRPr="00326BBC">
        <w:rPr>
          <w:rFonts w:ascii="Times New Roman" w:hAnsi="Times New Roman" w:cs="Times New Roman"/>
          <w:sz w:val="24"/>
          <w:szCs w:val="24"/>
        </w:rPr>
        <w:t>й на эту тему</w:t>
      </w:r>
      <w:r w:rsidR="00191C2B" w:rsidRPr="00326BBC">
        <w:rPr>
          <w:rFonts w:ascii="Times New Roman" w:hAnsi="Times New Roman" w:cs="Times New Roman"/>
          <w:sz w:val="24"/>
          <w:szCs w:val="24"/>
        </w:rPr>
        <w:t xml:space="preserve"> </w:t>
      </w:r>
      <w:r w:rsidR="00E6593E" w:rsidRPr="00326BBC">
        <w:rPr>
          <w:rFonts w:ascii="Times New Roman" w:hAnsi="Times New Roman" w:cs="Times New Roman"/>
          <w:sz w:val="24"/>
          <w:szCs w:val="24"/>
        </w:rPr>
        <w:t xml:space="preserve">– </w:t>
      </w:r>
      <w:r w:rsidR="00191C2B" w:rsidRPr="00326BBC">
        <w:rPr>
          <w:rFonts w:ascii="Times New Roman" w:hAnsi="Times New Roman" w:cs="Times New Roman"/>
          <w:sz w:val="24"/>
          <w:szCs w:val="24"/>
        </w:rPr>
        <w:t>"Буддийская логика до Дигнаги"</w:t>
      </w:r>
      <w:r w:rsidR="00FC5FC4" w:rsidRPr="00326BBC">
        <w:rPr>
          <w:rFonts w:ascii="Times New Roman" w:hAnsi="Times New Roman" w:cs="Times New Roman"/>
          <w:sz w:val="24"/>
          <w:szCs w:val="24"/>
        </w:rPr>
        <w:t xml:space="preserve"> [</w:t>
      </w:r>
      <w:r w:rsidR="00FC5FC4" w:rsidRPr="00326BBC">
        <w:rPr>
          <w:rFonts w:ascii="Times New Roman" w:hAnsi="Times New Roman" w:cs="Times New Roman"/>
          <w:sz w:val="24"/>
          <w:szCs w:val="24"/>
          <w:lang w:val="en-US"/>
        </w:rPr>
        <w:t>Tucci</w:t>
      </w:r>
      <w:r w:rsidR="00FC5FC4" w:rsidRPr="00326BBC">
        <w:rPr>
          <w:rFonts w:ascii="Times New Roman" w:hAnsi="Times New Roman" w:cs="Times New Roman"/>
          <w:sz w:val="24"/>
          <w:szCs w:val="24"/>
        </w:rPr>
        <w:t>, 1929]</w:t>
      </w:r>
      <w:r w:rsidR="00117F8A" w:rsidRPr="00326BBC">
        <w:rPr>
          <w:rFonts w:ascii="Times New Roman" w:hAnsi="Times New Roman" w:cs="Times New Roman"/>
          <w:sz w:val="24"/>
          <w:szCs w:val="24"/>
        </w:rPr>
        <w:t xml:space="preserve"> </w:t>
      </w:r>
      <w:r w:rsidR="00E6593E" w:rsidRPr="00326BBC">
        <w:rPr>
          <w:rFonts w:ascii="Times New Roman" w:hAnsi="Times New Roman" w:cs="Times New Roman"/>
          <w:sz w:val="24"/>
          <w:szCs w:val="24"/>
        </w:rPr>
        <w:t xml:space="preserve">– </w:t>
      </w:r>
      <w:r w:rsidR="00CB7D8A" w:rsidRPr="00326BBC">
        <w:rPr>
          <w:rFonts w:ascii="Times New Roman" w:hAnsi="Times New Roman" w:cs="Times New Roman"/>
          <w:sz w:val="24"/>
          <w:szCs w:val="24"/>
        </w:rPr>
        <w:t>можно найти немало ценной информации</w:t>
      </w:r>
      <w:r w:rsidR="00E4419C" w:rsidRPr="00326BBC">
        <w:rPr>
          <w:rFonts w:ascii="Times New Roman" w:hAnsi="Times New Roman" w:cs="Times New Roman"/>
          <w:sz w:val="24"/>
          <w:szCs w:val="24"/>
        </w:rPr>
        <w:t xml:space="preserve"> о первых шагах буддийской логики до ее оформления в систематическое учение</w:t>
      </w:r>
      <w:r w:rsidR="00CB7D8A" w:rsidRPr="00326BBC">
        <w:rPr>
          <w:rFonts w:ascii="Times New Roman" w:hAnsi="Times New Roman" w:cs="Times New Roman"/>
          <w:sz w:val="24"/>
          <w:szCs w:val="24"/>
        </w:rPr>
        <w:t>. Главными источниками этой информации для Д. Туччи стали два</w:t>
      </w:r>
      <w:r w:rsidR="00117F8A" w:rsidRPr="00326BBC">
        <w:rPr>
          <w:rFonts w:ascii="Times New Roman" w:hAnsi="Times New Roman" w:cs="Times New Roman"/>
          <w:sz w:val="24"/>
          <w:szCs w:val="24"/>
        </w:rPr>
        <w:t xml:space="preserve"> текста, сохранивши</w:t>
      </w:r>
      <w:r w:rsidR="00CB7D8A" w:rsidRPr="00326BBC">
        <w:rPr>
          <w:rFonts w:ascii="Times New Roman" w:hAnsi="Times New Roman" w:cs="Times New Roman"/>
          <w:sz w:val="24"/>
          <w:szCs w:val="24"/>
        </w:rPr>
        <w:t>е</w:t>
      </w:r>
      <w:r w:rsidR="00117F8A" w:rsidRPr="00326BBC">
        <w:rPr>
          <w:rFonts w:ascii="Times New Roman" w:hAnsi="Times New Roman" w:cs="Times New Roman"/>
          <w:sz w:val="24"/>
          <w:szCs w:val="24"/>
        </w:rPr>
        <w:t xml:space="preserve">ся </w:t>
      </w:r>
      <w:r w:rsidR="00CB7D8A" w:rsidRPr="00326BBC">
        <w:rPr>
          <w:rFonts w:ascii="Times New Roman" w:hAnsi="Times New Roman" w:cs="Times New Roman"/>
          <w:sz w:val="24"/>
          <w:szCs w:val="24"/>
        </w:rPr>
        <w:t xml:space="preserve">фрагментарно </w:t>
      </w:r>
      <w:r w:rsidR="00117F8A" w:rsidRPr="00326BBC">
        <w:rPr>
          <w:rFonts w:ascii="Times New Roman" w:hAnsi="Times New Roman" w:cs="Times New Roman"/>
          <w:sz w:val="24"/>
          <w:szCs w:val="24"/>
        </w:rPr>
        <w:t>на китайском языке: "Сущность средств" ("</w:t>
      </w:r>
      <w:r w:rsidR="00117F8A" w:rsidRPr="00326BBC">
        <w:rPr>
          <w:rFonts w:ascii="Times New Roman" w:hAnsi="Times New Roman" w:cs="Times New Roman"/>
          <w:sz w:val="24"/>
          <w:szCs w:val="24"/>
          <w:lang w:val="en-US"/>
        </w:rPr>
        <w:t>Up</w:t>
      </w:r>
      <w:r w:rsidR="00117F8A" w:rsidRPr="00326BBC">
        <w:rPr>
          <w:rFonts w:ascii="Times New Roman" w:hAnsi="Times New Roman" w:cs="Times New Roman"/>
          <w:sz w:val="24"/>
          <w:szCs w:val="24"/>
        </w:rPr>
        <w:t>ā</w:t>
      </w:r>
      <w:r w:rsidR="00117F8A" w:rsidRPr="00326BBC">
        <w:rPr>
          <w:rFonts w:ascii="Times New Roman" w:hAnsi="Times New Roman" w:cs="Times New Roman"/>
          <w:sz w:val="24"/>
          <w:szCs w:val="24"/>
          <w:lang w:val="en-US"/>
        </w:rPr>
        <w:t>ya</w:t>
      </w:r>
      <w:r w:rsidR="00117F8A" w:rsidRPr="00326BBC">
        <w:rPr>
          <w:rFonts w:ascii="Times New Roman" w:hAnsi="Times New Roman" w:cs="Times New Roman"/>
          <w:sz w:val="24"/>
          <w:szCs w:val="24"/>
        </w:rPr>
        <w:t>-</w:t>
      </w:r>
      <w:r w:rsidR="00117F8A" w:rsidRPr="00326BBC">
        <w:rPr>
          <w:rFonts w:ascii="Times New Roman" w:hAnsi="Times New Roman" w:cs="Times New Roman"/>
          <w:sz w:val="24"/>
          <w:szCs w:val="24"/>
          <w:lang w:val="en-US"/>
        </w:rPr>
        <w:t>hṛdaya</w:t>
      </w:r>
      <w:r w:rsidR="00117F8A" w:rsidRPr="00326BBC">
        <w:rPr>
          <w:rFonts w:ascii="Times New Roman" w:hAnsi="Times New Roman" w:cs="Times New Roman"/>
          <w:sz w:val="24"/>
          <w:szCs w:val="24"/>
        </w:rPr>
        <w:t>")</w:t>
      </w:r>
      <w:r w:rsidR="00496E84" w:rsidRPr="00326BBC">
        <w:rPr>
          <w:rFonts w:ascii="Times New Roman" w:hAnsi="Times New Roman" w:cs="Times New Roman"/>
          <w:sz w:val="24"/>
          <w:szCs w:val="24"/>
        </w:rPr>
        <w:t>, авторство которого точно не установлено,</w:t>
      </w:r>
      <w:r w:rsidR="00117F8A" w:rsidRPr="00326BBC">
        <w:rPr>
          <w:rFonts w:ascii="Times New Roman" w:hAnsi="Times New Roman" w:cs="Times New Roman"/>
          <w:sz w:val="24"/>
          <w:szCs w:val="24"/>
        </w:rPr>
        <w:t xml:space="preserve"> и "Наука спора" ("</w:t>
      </w:r>
      <w:r w:rsidR="00117F8A" w:rsidRPr="00326BBC">
        <w:rPr>
          <w:rFonts w:ascii="Times New Roman" w:hAnsi="Times New Roman" w:cs="Times New Roman"/>
          <w:sz w:val="24"/>
          <w:szCs w:val="24"/>
          <w:lang w:val="en-US"/>
        </w:rPr>
        <w:t>Tarka</w:t>
      </w:r>
      <w:r w:rsidR="00117F8A" w:rsidRPr="00326BBC">
        <w:rPr>
          <w:rFonts w:ascii="Times New Roman" w:hAnsi="Times New Roman" w:cs="Times New Roman"/>
          <w:sz w:val="24"/>
          <w:szCs w:val="24"/>
        </w:rPr>
        <w:t>-śā</w:t>
      </w:r>
      <w:r w:rsidR="00117F8A" w:rsidRPr="00326BBC">
        <w:rPr>
          <w:rFonts w:ascii="Times New Roman" w:hAnsi="Times New Roman" w:cs="Times New Roman"/>
          <w:sz w:val="24"/>
          <w:szCs w:val="24"/>
          <w:lang w:val="en-US"/>
        </w:rPr>
        <w:t>stra</w:t>
      </w:r>
      <w:r w:rsidR="00117F8A" w:rsidRPr="00326BBC">
        <w:rPr>
          <w:rFonts w:ascii="Times New Roman" w:hAnsi="Times New Roman" w:cs="Times New Roman"/>
          <w:sz w:val="24"/>
          <w:szCs w:val="24"/>
        </w:rPr>
        <w:t>")</w:t>
      </w:r>
      <w:r w:rsidR="00AD055C" w:rsidRPr="00326BBC">
        <w:rPr>
          <w:rFonts w:ascii="Times New Roman" w:hAnsi="Times New Roman" w:cs="Times New Roman"/>
          <w:sz w:val="24"/>
          <w:szCs w:val="24"/>
        </w:rPr>
        <w:t>, при</w:t>
      </w:r>
      <w:r w:rsidR="00E4419C" w:rsidRPr="00326BBC">
        <w:rPr>
          <w:rFonts w:ascii="Times New Roman" w:hAnsi="Times New Roman" w:cs="Times New Roman"/>
          <w:sz w:val="24"/>
          <w:szCs w:val="24"/>
        </w:rPr>
        <w:t>писываемая некоторыми исследователями</w:t>
      </w:r>
      <w:r w:rsidR="00AD055C" w:rsidRPr="00326BBC">
        <w:rPr>
          <w:rFonts w:ascii="Times New Roman" w:hAnsi="Times New Roman" w:cs="Times New Roman"/>
          <w:sz w:val="24"/>
          <w:szCs w:val="24"/>
        </w:rPr>
        <w:t xml:space="preserve"> Васубандху. </w:t>
      </w:r>
      <w:r w:rsidR="000F6DF0" w:rsidRPr="00326BBC">
        <w:rPr>
          <w:rFonts w:ascii="Times New Roman" w:hAnsi="Times New Roman" w:cs="Times New Roman"/>
          <w:sz w:val="24"/>
          <w:szCs w:val="24"/>
        </w:rPr>
        <w:t xml:space="preserve">В этом же году </w:t>
      </w:r>
      <w:r w:rsidR="006C430E" w:rsidRPr="00326BBC">
        <w:rPr>
          <w:rFonts w:ascii="Times New Roman" w:hAnsi="Times New Roman" w:cs="Times New Roman"/>
          <w:sz w:val="24"/>
          <w:szCs w:val="24"/>
        </w:rPr>
        <w:t xml:space="preserve">в </w:t>
      </w:r>
      <w:r w:rsidR="000F6DF0" w:rsidRPr="00326BBC">
        <w:rPr>
          <w:rFonts w:ascii="Times New Roman" w:hAnsi="Times New Roman" w:cs="Times New Roman"/>
          <w:sz w:val="24"/>
          <w:szCs w:val="24"/>
        </w:rPr>
        <w:t>книге "Додигнаговские тексты по буддийской логике по китайским источникам" [</w:t>
      </w:r>
      <w:r w:rsidR="000F6DF0" w:rsidRPr="00326BBC">
        <w:rPr>
          <w:rFonts w:ascii="Times New Roman" w:hAnsi="Times New Roman" w:cs="Times New Roman"/>
          <w:sz w:val="24"/>
          <w:szCs w:val="24"/>
          <w:lang w:val="en-US"/>
        </w:rPr>
        <w:t>Tucci</w:t>
      </w:r>
      <w:r w:rsidR="000F6DF0" w:rsidRPr="00326BBC">
        <w:rPr>
          <w:rFonts w:ascii="Times New Roman" w:hAnsi="Times New Roman" w:cs="Times New Roman"/>
          <w:sz w:val="24"/>
          <w:szCs w:val="24"/>
        </w:rPr>
        <w:t>, 1929а] "</w:t>
      </w:r>
      <w:hyperlink r:id="rId9" w:history="1">
        <w:r w:rsidR="000F6DF0" w:rsidRPr="00326BBC">
          <w:rPr>
            <w:rFonts w:ascii="Times New Roman" w:hAnsi="Times New Roman" w:cs="Times New Roman"/>
            <w:sz w:val="24"/>
            <w:szCs w:val="24"/>
            <w:lang w:val="en-US"/>
          </w:rPr>
          <w:t>Pre</w:t>
        </w:r>
        <w:r w:rsidR="000F6DF0" w:rsidRPr="00326BBC">
          <w:rPr>
            <w:rFonts w:ascii="Times New Roman" w:hAnsi="Times New Roman" w:cs="Times New Roman"/>
            <w:sz w:val="24"/>
            <w:szCs w:val="24"/>
          </w:rPr>
          <w:t>-</w:t>
        </w:r>
        <w:r w:rsidR="000F6DF0" w:rsidRPr="00326BBC">
          <w:rPr>
            <w:rFonts w:ascii="Times New Roman" w:hAnsi="Times New Roman" w:cs="Times New Roman"/>
            <w:sz w:val="24"/>
            <w:szCs w:val="24"/>
            <w:lang w:val="en-US"/>
          </w:rPr>
          <w:t>Diṅn</w:t>
        </w:r>
        <w:r w:rsidR="000F6DF0" w:rsidRPr="00326BBC">
          <w:rPr>
            <w:rFonts w:ascii="Times New Roman" w:hAnsi="Times New Roman" w:cs="Times New Roman"/>
            <w:sz w:val="24"/>
            <w:szCs w:val="24"/>
          </w:rPr>
          <w:t>ā</w:t>
        </w:r>
        <w:r w:rsidR="000F6DF0" w:rsidRPr="00326BBC">
          <w:rPr>
            <w:rFonts w:ascii="Times New Roman" w:hAnsi="Times New Roman" w:cs="Times New Roman"/>
            <w:sz w:val="24"/>
            <w:szCs w:val="24"/>
            <w:lang w:val="en-US"/>
          </w:rPr>
          <w:t>ga</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Buddhist</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texts</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on</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logic</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from</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Chinese</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sources</w:t>
        </w:r>
      </w:hyperlink>
      <w:r w:rsidR="000F6DF0" w:rsidRPr="00326BBC">
        <w:rPr>
          <w:rFonts w:ascii="Times New Roman" w:hAnsi="Times New Roman" w:cs="Times New Roman"/>
          <w:sz w:val="24"/>
          <w:szCs w:val="24"/>
        </w:rPr>
        <w:t>" (</w:t>
      </w:r>
      <w:r w:rsidR="000F6DF0" w:rsidRPr="00326BBC">
        <w:rPr>
          <w:rFonts w:ascii="Times New Roman" w:hAnsi="Times New Roman" w:cs="Times New Roman"/>
          <w:sz w:val="24"/>
          <w:szCs w:val="24"/>
          <w:lang w:val="en-US"/>
        </w:rPr>
        <w:t>Gaekwad</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Oriental</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Series</w:t>
      </w:r>
      <w:r w:rsidR="000F6DF0" w:rsidRPr="00326BBC">
        <w:rPr>
          <w:rFonts w:ascii="Times New Roman" w:hAnsi="Times New Roman" w:cs="Times New Roman"/>
          <w:sz w:val="24"/>
          <w:szCs w:val="24"/>
        </w:rPr>
        <w:t xml:space="preserve">, 49). </w:t>
      </w:r>
      <w:r w:rsidR="000F6DF0" w:rsidRPr="00326BBC">
        <w:rPr>
          <w:rFonts w:ascii="Times New Roman" w:hAnsi="Times New Roman" w:cs="Times New Roman"/>
          <w:sz w:val="24"/>
          <w:szCs w:val="24"/>
          <w:lang w:val="en-US"/>
        </w:rPr>
        <w:t>Baroda</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Oriental</w:t>
      </w:r>
      <w:r w:rsidR="000F6DF0" w:rsidRPr="00326BBC">
        <w:rPr>
          <w:rFonts w:ascii="Times New Roman" w:hAnsi="Times New Roman" w:cs="Times New Roman"/>
          <w:sz w:val="24"/>
          <w:szCs w:val="24"/>
        </w:rPr>
        <w:t xml:space="preserve"> </w:t>
      </w:r>
      <w:r w:rsidR="000F6DF0" w:rsidRPr="00326BBC">
        <w:rPr>
          <w:rFonts w:ascii="Times New Roman" w:hAnsi="Times New Roman" w:cs="Times New Roman"/>
          <w:sz w:val="24"/>
          <w:szCs w:val="24"/>
          <w:lang w:val="en-US"/>
        </w:rPr>
        <w:t>Institute</w:t>
      </w:r>
      <w:r w:rsidR="000F6DF0" w:rsidRPr="00326BBC">
        <w:rPr>
          <w:rFonts w:ascii="Times New Roman" w:hAnsi="Times New Roman" w:cs="Times New Roman"/>
          <w:sz w:val="24"/>
          <w:szCs w:val="24"/>
        </w:rPr>
        <w:t>, 1929  Д. Туччи опубликовал свой перевод-реконструкцию двух этих текстов на</w:t>
      </w:r>
      <w:r w:rsidR="000F6DF0" w:rsidRPr="00326BBC">
        <w:t xml:space="preserve"> </w:t>
      </w:r>
      <w:r w:rsidR="000F6DF0" w:rsidRPr="00326BBC">
        <w:rPr>
          <w:rFonts w:ascii="Times New Roman" w:hAnsi="Times New Roman" w:cs="Times New Roman"/>
          <w:sz w:val="24"/>
          <w:szCs w:val="24"/>
          <w:lang w:val="en-US"/>
        </w:rPr>
        <w:t>c</w:t>
      </w:r>
      <w:r w:rsidR="000F6DF0" w:rsidRPr="00326BBC">
        <w:rPr>
          <w:rFonts w:ascii="Times New Roman" w:hAnsi="Times New Roman" w:cs="Times New Roman"/>
          <w:sz w:val="24"/>
          <w:szCs w:val="24"/>
        </w:rPr>
        <w:t xml:space="preserve">анскрит, снабдив перевод  обстоятельным научным аппаратом  –комментариями и индексами. </w:t>
      </w:r>
      <w:r w:rsidR="00CB7D8A" w:rsidRPr="00326BBC">
        <w:rPr>
          <w:rFonts w:ascii="Times New Roman" w:hAnsi="Times New Roman" w:cs="Times New Roman"/>
          <w:sz w:val="24"/>
          <w:szCs w:val="24"/>
        </w:rPr>
        <w:t>М</w:t>
      </w:r>
      <w:r w:rsidR="00AD055C" w:rsidRPr="00326BBC">
        <w:rPr>
          <w:rFonts w:ascii="Times New Roman" w:hAnsi="Times New Roman" w:cs="Times New Roman"/>
          <w:sz w:val="24"/>
          <w:szCs w:val="24"/>
        </w:rPr>
        <w:t>етод</w:t>
      </w:r>
      <w:r w:rsidR="00CB7D8A" w:rsidRPr="00326BBC">
        <w:rPr>
          <w:rFonts w:ascii="Times New Roman" w:hAnsi="Times New Roman" w:cs="Times New Roman"/>
          <w:sz w:val="24"/>
          <w:szCs w:val="24"/>
        </w:rPr>
        <w:t>, которым пользуется исследователь</w:t>
      </w:r>
      <w:r w:rsidR="00AD055C" w:rsidRPr="00326BBC">
        <w:rPr>
          <w:rFonts w:ascii="Times New Roman" w:hAnsi="Times New Roman" w:cs="Times New Roman"/>
          <w:sz w:val="24"/>
          <w:szCs w:val="24"/>
        </w:rPr>
        <w:t xml:space="preserve"> </w:t>
      </w:r>
      <w:r w:rsidR="00CB7D8A" w:rsidRPr="00326BBC">
        <w:rPr>
          <w:rFonts w:ascii="Times New Roman" w:hAnsi="Times New Roman" w:cs="Times New Roman"/>
          <w:sz w:val="24"/>
          <w:szCs w:val="24"/>
        </w:rPr>
        <w:t xml:space="preserve">– это </w:t>
      </w:r>
      <w:r w:rsidR="00AD055C" w:rsidRPr="00326BBC">
        <w:rPr>
          <w:rFonts w:ascii="Times New Roman" w:hAnsi="Times New Roman" w:cs="Times New Roman"/>
          <w:sz w:val="24"/>
          <w:szCs w:val="24"/>
        </w:rPr>
        <w:t xml:space="preserve">сопоставление специальной терминологии на </w:t>
      </w:r>
      <w:r w:rsidR="00FC5FC4" w:rsidRPr="00326BBC">
        <w:rPr>
          <w:rFonts w:ascii="Times New Roman" w:hAnsi="Times New Roman" w:cs="Times New Roman"/>
          <w:sz w:val="24"/>
          <w:szCs w:val="24"/>
        </w:rPr>
        <w:t>тре</w:t>
      </w:r>
      <w:r w:rsidR="00AD055C" w:rsidRPr="00326BBC">
        <w:rPr>
          <w:rFonts w:ascii="Times New Roman" w:hAnsi="Times New Roman" w:cs="Times New Roman"/>
          <w:sz w:val="24"/>
          <w:szCs w:val="24"/>
        </w:rPr>
        <w:t xml:space="preserve">х языках </w:t>
      </w:r>
      <w:r w:rsidR="00496E84" w:rsidRPr="00326BBC">
        <w:rPr>
          <w:rFonts w:ascii="Times New Roman" w:hAnsi="Times New Roman" w:cs="Times New Roman"/>
          <w:sz w:val="24"/>
          <w:szCs w:val="24"/>
        </w:rPr>
        <w:t xml:space="preserve">(китайском, тибетском и санскрите), которые использовались в текстах Асанги, Дигнаги, Стхирамати, </w:t>
      </w:r>
      <w:r w:rsidR="00CB7D8A" w:rsidRPr="00326BBC">
        <w:rPr>
          <w:rFonts w:ascii="Times New Roman" w:hAnsi="Times New Roman" w:cs="Times New Roman"/>
          <w:sz w:val="24"/>
          <w:szCs w:val="24"/>
        </w:rPr>
        <w:t xml:space="preserve">представителей ньяи и вайшешики, </w:t>
      </w:r>
      <w:r w:rsidR="00496E84" w:rsidRPr="00326BBC">
        <w:rPr>
          <w:rFonts w:ascii="Times New Roman" w:hAnsi="Times New Roman" w:cs="Times New Roman"/>
          <w:sz w:val="24"/>
          <w:szCs w:val="24"/>
        </w:rPr>
        <w:t xml:space="preserve">китайских комментаторов и </w:t>
      </w:r>
      <w:r w:rsidR="00D67256" w:rsidRPr="00326BBC">
        <w:rPr>
          <w:rFonts w:ascii="Times New Roman" w:hAnsi="Times New Roman" w:cs="Times New Roman"/>
          <w:sz w:val="24"/>
          <w:szCs w:val="24"/>
        </w:rPr>
        <w:t xml:space="preserve">в китайских и тибетских </w:t>
      </w:r>
      <w:r w:rsidR="00496E84" w:rsidRPr="00326BBC">
        <w:rPr>
          <w:rFonts w:ascii="Times New Roman" w:hAnsi="Times New Roman" w:cs="Times New Roman"/>
          <w:sz w:val="24"/>
          <w:szCs w:val="24"/>
        </w:rPr>
        <w:t>переводах</w:t>
      </w:r>
      <w:r w:rsidR="00CB7D8A" w:rsidRPr="00326BBC">
        <w:rPr>
          <w:rFonts w:ascii="Times New Roman" w:hAnsi="Times New Roman" w:cs="Times New Roman"/>
          <w:sz w:val="24"/>
          <w:szCs w:val="24"/>
        </w:rPr>
        <w:t xml:space="preserve"> </w:t>
      </w:r>
      <w:r w:rsidR="00640A61" w:rsidRPr="00326BBC">
        <w:rPr>
          <w:rFonts w:ascii="Times New Roman" w:hAnsi="Times New Roman" w:cs="Times New Roman"/>
          <w:sz w:val="24"/>
          <w:szCs w:val="24"/>
        </w:rPr>
        <w:t>буддийски</w:t>
      </w:r>
      <w:r w:rsidR="00CB7D8A" w:rsidRPr="00326BBC">
        <w:rPr>
          <w:rFonts w:ascii="Times New Roman" w:hAnsi="Times New Roman" w:cs="Times New Roman"/>
          <w:sz w:val="24"/>
          <w:szCs w:val="24"/>
        </w:rPr>
        <w:t>х текст</w:t>
      </w:r>
      <w:r w:rsidR="00640A61" w:rsidRPr="00326BBC">
        <w:rPr>
          <w:rFonts w:ascii="Times New Roman" w:hAnsi="Times New Roman" w:cs="Times New Roman"/>
          <w:sz w:val="24"/>
          <w:szCs w:val="24"/>
        </w:rPr>
        <w:t>ов</w:t>
      </w:r>
      <w:r w:rsidR="00496E84" w:rsidRPr="00326BBC">
        <w:rPr>
          <w:rFonts w:ascii="Times New Roman" w:hAnsi="Times New Roman" w:cs="Times New Roman"/>
          <w:sz w:val="24"/>
          <w:szCs w:val="24"/>
        </w:rPr>
        <w:t xml:space="preserve">. </w:t>
      </w:r>
      <w:r w:rsidR="00CB7D8A" w:rsidRPr="00326BBC">
        <w:rPr>
          <w:rFonts w:ascii="Times New Roman" w:hAnsi="Times New Roman" w:cs="Times New Roman"/>
          <w:sz w:val="24"/>
          <w:szCs w:val="24"/>
        </w:rPr>
        <w:t>Сопоставляются также логические и эпистемологические концепции, стоящие за названными терминами: теория</w:t>
      </w:r>
      <w:r w:rsidR="00AD055C" w:rsidRPr="00326BBC">
        <w:rPr>
          <w:rFonts w:ascii="Times New Roman" w:hAnsi="Times New Roman" w:cs="Times New Roman"/>
          <w:sz w:val="24"/>
          <w:szCs w:val="24"/>
        </w:rPr>
        <w:t xml:space="preserve"> дебатов (</w:t>
      </w:r>
      <w:r w:rsidR="00FC5FC4" w:rsidRPr="00326BBC">
        <w:rPr>
          <w:rFonts w:ascii="Times New Roman" w:hAnsi="Times New Roman" w:cs="Times New Roman"/>
          <w:sz w:val="24"/>
          <w:szCs w:val="24"/>
        </w:rPr>
        <w:t xml:space="preserve">вада, </w:t>
      </w:r>
      <w:r w:rsidR="00496E84" w:rsidRPr="00326BBC">
        <w:rPr>
          <w:rFonts w:ascii="Times New Roman" w:hAnsi="Times New Roman" w:cs="Times New Roman"/>
          <w:sz w:val="24"/>
          <w:szCs w:val="24"/>
          <w:lang w:val="en-US"/>
        </w:rPr>
        <w:t>v</w:t>
      </w:r>
      <w:r w:rsidR="00496E84" w:rsidRPr="00326BBC">
        <w:rPr>
          <w:rFonts w:ascii="Times New Roman" w:hAnsi="Times New Roman" w:cs="Times New Roman"/>
          <w:sz w:val="24"/>
          <w:szCs w:val="24"/>
        </w:rPr>
        <w:t>ā</w:t>
      </w:r>
      <w:r w:rsidR="00496E84" w:rsidRPr="00326BBC">
        <w:rPr>
          <w:rFonts w:ascii="Times New Roman" w:hAnsi="Times New Roman" w:cs="Times New Roman"/>
          <w:sz w:val="24"/>
          <w:szCs w:val="24"/>
          <w:lang w:val="en-US"/>
        </w:rPr>
        <w:t>da</w:t>
      </w:r>
      <w:r w:rsidR="00AD055C" w:rsidRPr="00326BBC">
        <w:rPr>
          <w:rFonts w:ascii="Times New Roman" w:hAnsi="Times New Roman" w:cs="Times New Roman"/>
          <w:sz w:val="24"/>
          <w:szCs w:val="24"/>
        </w:rPr>
        <w:t>)</w:t>
      </w:r>
      <w:r w:rsidR="00D67256" w:rsidRPr="00326BBC">
        <w:rPr>
          <w:rFonts w:ascii="Times New Roman" w:hAnsi="Times New Roman" w:cs="Times New Roman"/>
          <w:sz w:val="24"/>
          <w:szCs w:val="24"/>
        </w:rPr>
        <w:t xml:space="preserve">, </w:t>
      </w:r>
      <w:r w:rsidR="00CB7D8A" w:rsidRPr="00326BBC">
        <w:rPr>
          <w:rFonts w:ascii="Times New Roman" w:hAnsi="Times New Roman" w:cs="Times New Roman"/>
          <w:sz w:val="24"/>
          <w:szCs w:val="24"/>
        </w:rPr>
        <w:t>учение об инструментах достоверного знания (прамана), учения о восприятии (пратьякша) и выводе (анумана), о членах вывода (аваява), классификации логических ошибок (абхаса)</w:t>
      </w:r>
      <w:r w:rsidR="00351163" w:rsidRPr="00326BBC">
        <w:rPr>
          <w:rFonts w:ascii="Times New Roman" w:hAnsi="Times New Roman" w:cs="Times New Roman"/>
          <w:sz w:val="24"/>
          <w:szCs w:val="24"/>
        </w:rPr>
        <w:t xml:space="preserve"> в "Упая-хридая", в "Виграха-вьявартани" Нагарджуны,  у Асанги, Васубандху, Прашастапады и Чараки и их рецепции у Дигнаги и Дхармакирти. </w:t>
      </w:r>
      <w:r w:rsidR="00640A61" w:rsidRPr="00326BBC">
        <w:rPr>
          <w:rFonts w:ascii="Times New Roman" w:hAnsi="Times New Roman" w:cs="Times New Roman"/>
          <w:sz w:val="24"/>
          <w:szCs w:val="24"/>
        </w:rPr>
        <w:t>Эти сопоставления позволяют, как писал сам Туччи, "восстанавливать утраченные оригинальные тексты и достигать лучшего знания логических теорий, принимавшихся или формулировавшихся буддийскими писателями до Дигнаги"</w:t>
      </w:r>
      <w:r w:rsidR="00FC5FC4" w:rsidRPr="00326BBC">
        <w:rPr>
          <w:rFonts w:ascii="Times New Roman" w:hAnsi="Times New Roman" w:cs="Times New Roman"/>
          <w:sz w:val="24"/>
          <w:szCs w:val="24"/>
        </w:rPr>
        <w:t xml:space="preserve"> [</w:t>
      </w:r>
      <w:r w:rsidR="00FC5FC4" w:rsidRPr="00326BBC">
        <w:rPr>
          <w:rFonts w:ascii="Times New Roman" w:hAnsi="Times New Roman" w:cs="Times New Roman"/>
          <w:sz w:val="24"/>
          <w:szCs w:val="24"/>
          <w:lang w:val="en-US"/>
        </w:rPr>
        <w:t>Tucci</w:t>
      </w:r>
      <w:r w:rsidR="00FC5FC4" w:rsidRPr="00326BBC">
        <w:rPr>
          <w:rFonts w:ascii="Times New Roman" w:hAnsi="Times New Roman" w:cs="Times New Roman"/>
          <w:sz w:val="24"/>
          <w:szCs w:val="24"/>
        </w:rPr>
        <w:t>, 1929: 481]</w:t>
      </w:r>
      <w:r w:rsidR="005261F2" w:rsidRPr="00326BBC">
        <w:rPr>
          <w:rFonts w:ascii="Times New Roman" w:hAnsi="Times New Roman" w:cs="Times New Roman"/>
          <w:sz w:val="24"/>
          <w:szCs w:val="24"/>
        </w:rPr>
        <w:t xml:space="preserve">. Сопоставления позволили итальянскому буддологу также отметить, что задолго до Дигнаги логика </w:t>
      </w:r>
      <w:r w:rsidR="00FC5FC4" w:rsidRPr="00326BBC">
        <w:rPr>
          <w:rFonts w:ascii="Times New Roman" w:hAnsi="Times New Roman" w:cs="Times New Roman"/>
          <w:sz w:val="24"/>
          <w:szCs w:val="24"/>
        </w:rPr>
        <w:t>в ипостаси</w:t>
      </w:r>
      <w:r w:rsidR="005261F2" w:rsidRPr="00326BBC">
        <w:rPr>
          <w:rFonts w:ascii="Times New Roman" w:hAnsi="Times New Roman" w:cs="Times New Roman"/>
          <w:sz w:val="24"/>
          <w:szCs w:val="24"/>
        </w:rPr>
        <w:t xml:space="preserve"> тарк</w:t>
      </w:r>
      <w:r w:rsidR="00FC5FC4" w:rsidRPr="00326BBC">
        <w:rPr>
          <w:rFonts w:ascii="Times New Roman" w:hAnsi="Times New Roman" w:cs="Times New Roman"/>
          <w:sz w:val="24"/>
          <w:szCs w:val="24"/>
        </w:rPr>
        <w:t>и</w:t>
      </w:r>
      <w:r w:rsidR="005261F2" w:rsidRPr="00326BBC">
        <w:rPr>
          <w:rFonts w:ascii="Times New Roman" w:hAnsi="Times New Roman" w:cs="Times New Roman"/>
          <w:sz w:val="24"/>
          <w:szCs w:val="24"/>
        </w:rPr>
        <w:t xml:space="preserve"> или хетувидь</w:t>
      </w:r>
      <w:r w:rsidR="00FC5FC4" w:rsidRPr="00326BBC">
        <w:rPr>
          <w:rFonts w:ascii="Times New Roman" w:hAnsi="Times New Roman" w:cs="Times New Roman"/>
          <w:sz w:val="24"/>
          <w:szCs w:val="24"/>
        </w:rPr>
        <w:t>и</w:t>
      </w:r>
      <w:r w:rsidR="005261F2" w:rsidRPr="00326BBC">
        <w:rPr>
          <w:rFonts w:ascii="Times New Roman" w:hAnsi="Times New Roman" w:cs="Times New Roman"/>
          <w:sz w:val="24"/>
          <w:szCs w:val="24"/>
        </w:rPr>
        <w:t xml:space="preserve"> была осуждена и признана негодной древними школами, </w:t>
      </w:r>
      <w:r w:rsidR="00B23F3A" w:rsidRPr="00326BBC">
        <w:rPr>
          <w:rFonts w:ascii="Times New Roman" w:hAnsi="Times New Roman" w:cs="Times New Roman"/>
          <w:sz w:val="24"/>
          <w:szCs w:val="24"/>
        </w:rPr>
        <w:t xml:space="preserve">она </w:t>
      </w:r>
      <w:r w:rsidR="005261F2" w:rsidRPr="00326BBC">
        <w:rPr>
          <w:rFonts w:ascii="Times New Roman" w:hAnsi="Times New Roman" w:cs="Times New Roman"/>
          <w:sz w:val="24"/>
          <w:szCs w:val="24"/>
        </w:rPr>
        <w:t xml:space="preserve">была воспринята </w:t>
      </w:r>
      <w:r w:rsidR="005261F2" w:rsidRPr="00326BBC">
        <w:rPr>
          <w:rFonts w:ascii="Times New Roman" w:hAnsi="Times New Roman" w:cs="Times New Roman"/>
          <w:sz w:val="24"/>
          <w:szCs w:val="24"/>
        </w:rPr>
        <w:lastRenderedPageBreak/>
        <w:t>буддийскими "докторами" как по меньшей мере вспомогательное средство и развивалась в независимых направлениях. Великие мастера как Асанга и Васубандху, а возможно и многие другие, чьи имена утеряны, совершенствовали древние правила дискусссий (</w:t>
      </w:r>
      <w:r w:rsidR="005261F2" w:rsidRPr="00326BBC">
        <w:rPr>
          <w:rFonts w:ascii="Times New Roman" w:hAnsi="Times New Roman" w:cs="Times New Roman"/>
          <w:sz w:val="24"/>
          <w:szCs w:val="24"/>
          <w:lang w:val="en-US"/>
        </w:rPr>
        <w:t>kath</w:t>
      </w:r>
      <w:r w:rsidR="005261F2" w:rsidRPr="00326BBC">
        <w:rPr>
          <w:rFonts w:ascii="Times New Roman" w:hAnsi="Times New Roman" w:cs="Times New Roman"/>
          <w:sz w:val="24"/>
          <w:szCs w:val="24"/>
        </w:rPr>
        <w:t xml:space="preserve">ā или </w:t>
      </w:r>
      <w:r w:rsidR="005261F2" w:rsidRPr="00326BBC">
        <w:rPr>
          <w:rFonts w:ascii="Times New Roman" w:hAnsi="Times New Roman" w:cs="Times New Roman"/>
          <w:sz w:val="24"/>
          <w:szCs w:val="24"/>
          <w:lang w:val="en-US"/>
        </w:rPr>
        <w:t>viv</w:t>
      </w:r>
      <w:r w:rsidR="005261F2" w:rsidRPr="00326BBC">
        <w:rPr>
          <w:rFonts w:ascii="Times New Roman" w:hAnsi="Times New Roman" w:cs="Times New Roman"/>
          <w:sz w:val="24"/>
          <w:szCs w:val="24"/>
        </w:rPr>
        <w:t>ā</w:t>
      </w:r>
      <w:r w:rsidR="005261F2" w:rsidRPr="00326BBC">
        <w:rPr>
          <w:rFonts w:ascii="Times New Roman" w:hAnsi="Times New Roman" w:cs="Times New Roman"/>
          <w:sz w:val="24"/>
          <w:szCs w:val="24"/>
          <w:lang w:val="en-US"/>
        </w:rPr>
        <w:t>da</w:t>
      </w:r>
      <w:r w:rsidR="005261F2" w:rsidRPr="00326BBC">
        <w:rPr>
          <w:rFonts w:ascii="Times New Roman" w:hAnsi="Times New Roman" w:cs="Times New Roman"/>
          <w:sz w:val="24"/>
          <w:szCs w:val="24"/>
        </w:rPr>
        <w:t xml:space="preserve"> ). Асанга был первым, насколько мы можем догадываться, кто ввел хетувидью в свою догматическую работу</w:t>
      </w:r>
      <w:r w:rsidR="00FC5FC4" w:rsidRPr="00326BBC">
        <w:rPr>
          <w:rFonts w:ascii="Times New Roman" w:hAnsi="Times New Roman" w:cs="Times New Roman"/>
          <w:sz w:val="24"/>
          <w:szCs w:val="24"/>
        </w:rPr>
        <w:t xml:space="preserve"> [Там же: 481–482]</w:t>
      </w:r>
      <w:r w:rsidR="005261F2" w:rsidRPr="00326BBC">
        <w:rPr>
          <w:rFonts w:ascii="Times New Roman" w:hAnsi="Times New Roman" w:cs="Times New Roman"/>
          <w:sz w:val="24"/>
          <w:szCs w:val="24"/>
        </w:rPr>
        <w:t xml:space="preserve">. </w:t>
      </w:r>
    </w:p>
    <w:p w:rsidR="00717995" w:rsidRPr="00326BBC" w:rsidRDefault="005C05F6" w:rsidP="00071967">
      <w:pPr>
        <w:spacing w:after="0" w:line="360" w:lineRule="auto"/>
        <w:ind w:firstLine="992"/>
        <w:jc w:val="both"/>
        <w:rPr>
          <w:rFonts w:ascii="Times New Roman" w:hAnsi="Times New Roman" w:cs="Times New Roman"/>
          <w:sz w:val="24"/>
          <w:szCs w:val="24"/>
        </w:rPr>
      </w:pPr>
      <w:commentRangeStart w:id="21"/>
      <w:r w:rsidRPr="00326BBC">
        <w:rPr>
          <w:rFonts w:ascii="Times New Roman" w:hAnsi="Times New Roman" w:cs="Times New Roman"/>
          <w:sz w:val="24"/>
          <w:szCs w:val="24"/>
        </w:rPr>
        <w:t>"Наука рассуждения"</w:t>
      </w:r>
      <w:r w:rsidR="005261F2" w:rsidRPr="00326BBC">
        <w:rPr>
          <w:rFonts w:ascii="Times New Roman" w:hAnsi="Times New Roman" w:cs="Times New Roman"/>
          <w:sz w:val="24"/>
          <w:szCs w:val="24"/>
        </w:rPr>
        <w:t xml:space="preserve"> </w:t>
      </w:r>
      <w:r w:rsidRPr="00326BBC">
        <w:rPr>
          <w:rFonts w:ascii="Times New Roman" w:hAnsi="Times New Roman" w:cs="Times New Roman"/>
          <w:sz w:val="24"/>
          <w:szCs w:val="24"/>
        </w:rPr>
        <w:t xml:space="preserve">(хетувидья) в Индии </w:t>
      </w:r>
      <w:r w:rsidR="005261F2" w:rsidRPr="00326BBC">
        <w:rPr>
          <w:rFonts w:ascii="Times New Roman" w:hAnsi="Times New Roman" w:cs="Times New Roman"/>
          <w:sz w:val="24"/>
          <w:szCs w:val="24"/>
        </w:rPr>
        <w:t xml:space="preserve">не служила цели приобретения объективного истинного знания о мире, но с момента своего рождения </w:t>
      </w:r>
      <w:r w:rsidR="003112E1" w:rsidRPr="00326BBC">
        <w:rPr>
          <w:rFonts w:ascii="Times New Roman" w:hAnsi="Times New Roman" w:cs="Times New Roman"/>
          <w:sz w:val="24"/>
          <w:szCs w:val="24"/>
        </w:rPr>
        <w:t>использовалась</w:t>
      </w:r>
      <w:r w:rsidR="005261F2" w:rsidRPr="00326BBC">
        <w:rPr>
          <w:rFonts w:ascii="Times New Roman" w:hAnsi="Times New Roman" w:cs="Times New Roman"/>
          <w:sz w:val="24"/>
          <w:szCs w:val="24"/>
        </w:rPr>
        <w:t xml:space="preserve"> только </w:t>
      </w:r>
      <w:r w:rsidR="003112E1" w:rsidRPr="00326BBC">
        <w:rPr>
          <w:rFonts w:ascii="Times New Roman" w:hAnsi="Times New Roman" w:cs="Times New Roman"/>
          <w:sz w:val="24"/>
          <w:szCs w:val="24"/>
        </w:rPr>
        <w:t xml:space="preserve">как </w:t>
      </w:r>
      <w:r w:rsidR="005261F2" w:rsidRPr="00326BBC">
        <w:rPr>
          <w:rFonts w:ascii="Times New Roman" w:hAnsi="Times New Roman" w:cs="Times New Roman"/>
          <w:sz w:val="24"/>
          <w:szCs w:val="24"/>
        </w:rPr>
        <w:t>инструмент дебатов</w:t>
      </w:r>
      <w:r w:rsidR="003112E1" w:rsidRPr="00326BBC">
        <w:rPr>
          <w:rFonts w:ascii="Times New Roman" w:hAnsi="Times New Roman" w:cs="Times New Roman"/>
          <w:sz w:val="24"/>
          <w:szCs w:val="24"/>
        </w:rPr>
        <w:t xml:space="preserve"> по метафизическим и сотериологическим вопросам</w:t>
      </w:r>
      <w:commentRangeEnd w:id="21"/>
      <w:r w:rsidR="00A1114D" w:rsidRPr="00326BBC">
        <w:rPr>
          <w:rStyle w:val="af1"/>
          <w:rFonts w:cs="Mangal"/>
        </w:rPr>
        <w:commentReference w:id="21"/>
      </w:r>
      <w:r w:rsidR="00B23BD3" w:rsidRPr="00326BBC">
        <w:rPr>
          <w:rFonts w:ascii="Times New Roman" w:hAnsi="Times New Roman" w:cs="Times New Roman"/>
          <w:sz w:val="24"/>
          <w:szCs w:val="24"/>
        </w:rPr>
        <w:t>. Д. Туччи же</w:t>
      </w:r>
      <w:r w:rsidRPr="00326BBC">
        <w:rPr>
          <w:rFonts w:ascii="Times New Roman" w:hAnsi="Times New Roman" w:cs="Times New Roman"/>
          <w:sz w:val="24"/>
          <w:szCs w:val="24"/>
        </w:rPr>
        <w:t>, игнорируя этот факт,</w:t>
      </w:r>
      <w:r w:rsidR="00B23BD3" w:rsidRPr="00326BBC">
        <w:rPr>
          <w:rFonts w:ascii="Times New Roman" w:hAnsi="Times New Roman" w:cs="Times New Roman"/>
          <w:sz w:val="24"/>
          <w:szCs w:val="24"/>
        </w:rPr>
        <w:t xml:space="preserve"> возлагает ответственность за </w:t>
      </w:r>
      <w:r w:rsidR="003112E1" w:rsidRPr="00326BBC">
        <w:rPr>
          <w:rFonts w:ascii="Times New Roman" w:hAnsi="Times New Roman" w:cs="Times New Roman"/>
          <w:sz w:val="24"/>
          <w:szCs w:val="24"/>
        </w:rPr>
        <w:t>отказ от поисков новых объяснительных моделей</w:t>
      </w:r>
      <w:r w:rsidR="00B23BD3" w:rsidRPr="00326BBC">
        <w:rPr>
          <w:rFonts w:ascii="Times New Roman" w:hAnsi="Times New Roman" w:cs="Times New Roman"/>
          <w:sz w:val="24"/>
          <w:szCs w:val="24"/>
        </w:rPr>
        <w:t xml:space="preserve"> </w:t>
      </w:r>
      <w:r w:rsidR="003112E1" w:rsidRPr="00326BBC">
        <w:rPr>
          <w:rFonts w:ascii="Times New Roman" w:hAnsi="Times New Roman" w:cs="Times New Roman"/>
          <w:sz w:val="24"/>
          <w:szCs w:val="24"/>
        </w:rPr>
        <w:t>(</w:t>
      </w:r>
      <w:r w:rsidR="00B23BD3" w:rsidRPr="00326BBC">
        <w:rPr>
          <w:rFonts w:ascii="Times New Roman" w:hAnsi="Times New Roman" w:cs="Times New Roman"/>
          <w:sz w:val="24"/>
          <w:szCs w:val="24"/>
        </w:rPr>
        <w:t>эвристик</w:t>
      </w:r>
      <w:r w:rsidR="003112E1" w:rsidRPr="00326BBC">
        <w:rPr>
          <w:rFonts w:ascii="Times New Roman" w:hAnsi="Times New Roman" w:cs="Times New Roman"/>
          <w:sz w:val="24"/>
          <w:szCs w:val="24"/>
        </w:rPr>
        <w:t>и)</w:t>
      </w:r>
      <w:r w:rsidR="00B23BD3" w:rsidRPr="00326BBC">
        <w:rPr>
          <w:rFonts w:ascii="Times New Roman" w:hAnsi="Times New Roman" w:cs="Times New Roman"/>
          <w:sz w:val="24"/>
          <w:szCs w:val="24"/>
        </w:rPr>
        <w:t xml:space="preserve"> </w:t>
      </w:r>
      <w:r w:rsidR="003112E1" w:rsidRPr="00326BBC">
        <w:rPr>
          <w:rFonts w:ascii="Times New Roman" w:hAnsi="Times New Roman" w:cs="Times New Roman"/>
          <w:sz w:val="24"/>
          <w:szCs w:val="24"/>
        </w:rPr>
        <w:t>в философии</w:t>
      </w:r>
      <w:r w:rsidR="00145FB1" w:rsidRPr="00326BBC">
        <w:rPr>
          <w:rFonts w:ascii="Times New Roman" w:hAnsi="Times New Roman" w:cs="Times New Roman"/>
          <w:sz w:val="24"/>
          <w:szCs w:val="24"/>
        </w:rPr>
        <w:t>, за подчинение возведенным в догму правилам</w:t>
      </w:r>
      <w:r w:rsidR="00B23BD3" w:rsidRPr="00326BBC">
        <w:rPr>
          <w:rFonts w:ascii="Times New Roman" w:hAnsi="Times New Roman" w:cs="Times New Roman"/>
          <w:sz w:val="24"/>
          <w:szCs w:val="24"/>
        </w:rPr>
        <w:t xml:space="preserve"> </w:t>
      </w:r>
      <w:r w:rsidR="003112E1" w:rsidRPr="00326BBC">
        <w:rPr>
          <w:rFonts w:ascii="Times New Roman" w:hAnsi="Times New Roman" w:cs="Times New Roman"/>
          <w:sz w:val="24"/>
          <w:szCs w:val="24"/>
        </w:rPr>
        <w:t xml:space="preserve">эпистемологии и логики </w:t>
      </w:r>
      <w:r w:rsidR="00B23BD3" w:rsidRPr="00326BBC">
        <w:rPr>
          <w:rFonts w:ascii="Times New Roman" w:hAnsi="Times New Roman" w:cs="Times New Roman"/>
          <w:sz w:val="24"/>
          <w:szCs w:val="24"/>
        </w:rPr>
        <w:t xml:space="preserve">на </w:t>
      </w:r>
      <w:r w:rsidR="00BE684A" w:rsidRPr="00326BBC">
        <w:rPr>
          <w:rFonts w:ascii="Times New Roman" w:hAnsi="Times New Roman" w:cs="Times New Roman"/>
          <w:sz w:val="24"/>
          <w:szCs w:val="24"/>
        </w:rPr>
        <w:t>Дигнаг</w:t>
      </w:r>
      <w:r w:rsidR="00B23BD3" w:rsidRPr="00326BBC">
        <w:rPr>
          <w:rFonts w:ascii="Times New Roman" w:hAnsi="Times New Roman" w:cs="Times New Roman"/>
          <w:sz w:val="24"/>
          <w:szCs w:val="24"/>
        </w:rPr>
        <w:t>у</w:t>
      </w:r>
      <w:r w:rsidRPr="00326BBC">
        <w:rPr>
          <w:rFonts w:ascii="Times New Roman" w:hAnsi="Times New Roman" w:cs="Times New Roman"/>
          <w:sz w:val="24"/>
          <w:szCs w:val="24"/>
        </w:rPr>
        <w:t xml:space="preserve"> [Там же: 482]</w:t>
      </w:r>
      <w:r w:rsidR="00B23BD3" w:rsidRPr="00326BBC">
        <w:rPr>
          <w:rStyle w:val="a7"/>
          <w:rFonts w:ascii="Times New Roman" w:hAnsi="Times New Roman" w:cs="Times New Roman"/>
          <w:sz w:val="24"/>
          <w:szCs w:val="24"/>
        </w:rPr>
        <w:footnoteReference w:id="4"/>
      </w:r>
      <w:r w:rsidR="00BE684A" w:rsidRPr="00326BBC">
        <w:rPr>
          <w:rFonts w:ascii="Times New Roman" w:hAnsi="Times New Roman" w:cs="Times New Roman"/>
          <w:sz w:val="24"/>
          <w:szCs w:val="24"/>
        </w:rPr>
        <w:t xml:space="preserve">. </w:t>
      </w:r>
      <w:r w:rsidR="00145FB1" w:rsidRPr="00326BBC">
        <w:rPr>
          <w:rFonts w:ascii="Times New Roman" w:hAnsi="Times New Roman" w:cs="Times New Roman"/>
          <w:sz w:val="24"/>
          <w:szCs w:val="24"/>
        </w:rPr>
        <w:t>Еще один выпад в сторону о</w:t>
      </w:r>
      <w:r w:rsidR="000C791D" w:rsidRPr="00326BBC">
        <w:rPr>
          <w:rFonts w:ascii="Times New Roman" w:hAnsi="Times New Roman" w:cs="Times New Roman"/>
          <w:sz w:val="24"/>
          <w:szCs w:val="24"/>
        </w:rPr>
        <w:t>сновоположник</w:t>
      </w:r>
      <w:r w:rsidR="00145FB1" w:rsidRPr="00326BBC">
        <w:rPr>
          <w:rFonts w:ascii="Times New Roman" w:hAnsi="Times New Roman" w:cs="Times New Roman"/>
          <w:sz w:val="24"/>
          <w:szCs w:val="24"/>
        </w:rPr>
        <w:t>а</w:t>
      </w:r>
      <w:r w:rsidR="000C791D" w:rsidRPr="00326BBC">
        <w:rPr>
          <w:rFonts w:ascii="Times New Roman" w:hAnsi="Times New Roman" w:cs="Times New Roman"/>
          <w:sz w:val="24"/>
          <w:szCs w:val="24"/>
        </w:rPr>
        <w:t xml:space="preserve"> буддийской эпистемологии и логики </w:t>
      </w:r>
      <w:r w:rsidR="00145FB1" w:rsidRPr="00326BBC">
        <w:rPr>
          <w:rFonts w:ascii="Times New Roman" w:hAnsi="Times New Roman" w:cs="Times New Roman"/>
          <w:sz w:val="24"/>
          <w:szCs w:val="24"/>
        </w:rPr>
        <w:t>–</w:t>
      </w:r>
      <w:r w:rsidR="000C791D" w:rsidRPr="00326BBC">
        <w:rPr>
          <w:rFonts w:ascii="Times New Roman" w:hAnsi="Times New Roman" w:cs="Times New Roman"/>
          <w:sz w:val="24"/>
          <w:szCs w:val="24"/>
        </w:rPr>
        <w:t xml:space="preserve"> отказ</w:t>
      </w:r>
      <w:r w:rsidR="00145FB1" w:rsidRPr="00326BBC">
        <w:rPr>
          <w:rFonts w:ascii="Times New Roman" w:hAnsi="Times New Roman" w:cs="Times New Roman"/>
          <w:sz w:val="24"/>
          <w:szCs w:val="24"/>
        </w:rPr>
        <w:t xml:space="preserve"> ему</w:t>
      </w:r>
      <w:r w:rsidR="0073470E" w:rsidRPr="00326BBC">
        <w:rPr>
          <w:rFonts w:ascii="Times New Roman" w:hAnsi="Times New Roman" w:cs="Times New Roman"/>
          <w:sz w:val="24"/>
          <w:szCs w:val="24"/>
        </w:rPr>
        <w:t xml:space="preserve"> в праве называться создателем теории трех признаков (</w:t>
      </w:r>
      <w:r w:rsidR="0073470E" w:rsidRPr="00326BBC">
        <w:rPr>
          <w:rFonts w:ascii="Times New Roman" w:hAnsi="Times New Roman" w:cs="Times New Roman"/>
          <w:sz w:val="24"/>
          <w:szCs w:val="24"/>
          <w:lang w:val="en-US"/>
        </w:rPr>
        <w:t>three</w:t>
      </w:r>
      <w:r w:rsidR="0073470E" w:rsidRPr="00326BBC">
        <w:rPr>
          <w:rFonts w:ascii="Times New Roman" w:hAnsi="Times New Roman" w:cs="Times New Roman"/>
          <w:sz w:val="24"/>
          <w:szCs w:val="24"/>
        </w:rPr>
        <w:t xml:space="preserve"> </w:t>
      </w:r>
      <w:r w:rsidR="0073470E" w:rsidRPr="00326BBC">
        <w:rPr>
          <w:rFonts w:ascii="Times New Roman" w:hAnsi="Times New Roman" w:cs="Times New Roman"/>
          <w:sz w:val="24"/>
          <w:szCs w:val="24"/>
          <w:lang w:val="en-US"/>
        </w:rPr>
        <w:t>lakṣaṇa</w:t>
      </w:r>
      <w:r w:rsidR="0073470E" w:rsidRPr="00326BBC">
        <w:rPr>
          <w:rFonts w:ascii="Times New Roman" w:hAnsi="Times New Roman" w:cs="Times New Roman"/>
          <w:sz w:val="24"/>
          <w:szCs w:val="24"/>
        </w:rPr>
        <w:t>-</w:t>
      </w:r>
      <w:r w:rsidR="0073470E" w:rsidRPr="00326BBC">
        <w:rPr>
          <w:rFonts w:ascii="Times New Roman" w:hAnsi="Times New Roman" w:cs="Times New Roman"/>
          <w:sz w:val="24"/>
          <w:szCs w:val="24"/>
          <w:lang w:val="en-US"/>
        </w:rPr>
        <w:t>theory</w:t>
      </w:r>
      <w:r w:rsidR="0073470E" w:rsidRPr="00326BBC">
        <w:rPr>
          <w:rFonts w:ascii="Times New Roman" w:hAnsi="Times New Roman" w:cs="Times New Roman"/>
          <w:sz w:val="24"/>
          <w:szCs w:val="24"/>
        </w:rPr>
        <w:t xml:space="preserve">) среднего термина, трайрупья. </w:t>
      </w:r>
      <w:r w:rsidR="00145FB1" w:rsidRPr="00326BBC">
        <w:rPr>
          <w:rFonts w:ascii="Times New Roman" w:hAnsi="Times New Roman" w:cs="Times New Roman"/>
          <w:sz w:val="24"/>
          <w:szCs w:val="24"/>
        </w:rPr>
        <w:t xml:space="preserve">Д. Туччи </w:t>
      </w:r>
      <w:r w:rsidR="0073470E" w:rsidRPr="00326BBC">
        <w:rPr>
          <w:rFonts w:ascii="Times New Roman" w:hAnsi="Times New Roman" w:cs="Times New Roman"/>
          <w:sz w:val="24"/>
          <w:szCs w:val="24"/>
        </w:rPr>
        <w:t>усматривает наличие этой теории уже у Васубандху</w:t>
      </w:r>
      <w:r w:rsidR="00145FB1" w:rsidRPr="00326BBC">
        <w:rPr>
          <w:rFonts w:ascii="Times New Roman" w:hAnsi="Times New Roman" w:cs="Times New Roman"/>
          <w:sz w:val="24"/>
          <w:szCs w:val="24"/>
        </w:rPr>
        <w:t xml:space="preserve"> [Там же: 480]</w:t>
      </w:r>
      <w:r w:rsidR="0073470E" w:rsidRPr="00326BBC">
        <w:rPr>
          <w:rFonts w:ascii="Times New Roman" w:hAnsi="Times New Roman" w:cs="Times New Roman"/>
          <w:sz w:val="24"/>
          <w:szCs w:val="24"/>
        </w:rPr>
        <w:t xml:space="preserve"> и в анонимной додигнаговской "Тарка-шастре", которая, судя по китайским текстам, была очень авторитетной в Китае и во всей Центральной Азии</w:t>
      </w:r>
      <w:r w:rsidR="00145FB1" w:rsidRPr="00326BBC">
        <w:rPr>
          <w:rFonts w:ascii="Times New Roman" w:hAnsi="Times New Roman" w:cs="Times New Roman"/>
          <w:sz w:val="24"/>
          <w:szCs w:val="24"/>
        </w:rPr>
        <w:t xml:space="preserve"> [Там же: 483]</w:t>
      </w:r>
      <w:r w:rsidR="0073470E" w:rsidRPr="00326BBC">
        <w:rPr>
          <w:rFonts w:ascii="Times New Roman" w:hAnsi="Times New Roman" w:cs="Times New Roman"/>
          <w:sz w:val="24"/>
          <w:szCs w:val="24"/>
        </w:rPr>
        <w:t xml:space="preserve">. </w:t>
      </w:r>
      <w:r w:rsidR="0017306C" w:rsidRPr="00326BBC">
        <w:rPr>
          <w:rFonts w:ascii="Times New Roman" w:hAnsi="Times New Roman" w:cs="Times New Roman"/>
          <w:sz w:val="24"/>
          <w:szCs w:val="24"/>
        </w:rPr>
        <w:t>Первую буддийскую попытку сократить количество членов пятичленного силлогизма ньяи Д. Туччи</w:t>
      </w:r>
      <w:r w:rsidR="000C791D" w:rsidRPr="00326BBC">
        <w:rPr>
          <w:rFonts w:ascii="Times New Roman" w:hAnsi="Times New Roman" w:cs="Times New Roman"/>
          <w:sz w:val="24"/>
          <w:szCs w:val="24"/>
        </w:rPr>
        <w:t xml:space="preserve"> увидел в</w:t>
      </w:r>
      <w:r w:rsidR="00717995" w:rsidRPr="00326BBC">
        <w:rPr>
          <w:rFonts w:ascii="Times New Roman" w:hAnsi="Times New Roman" w:cs="Times New Roman"/>
          <w:sz w:val="24"/>
          <w:szCs w:val="24"/>
        </w:rPr>
        <w:t xml:space="preserve"> </w:t>
      </w:r>
      <w:r w:rsidR="005952C2" w:rsidRPr="00326BBC">
        <w:rPr>
          <w:rFonts w:ascii="Times New Roman" w:hAnsi="Times New Roman" w:cs="Times New Roman"/>
          <w:sz w:val="24"/>
          <w:szCs w:val="24"/>
        </w:rPr>
        <w:t xml:space="preserve">комментарии </w:t>
      </w:r>
      <w:r w:rsidR="00640A61" w:rsidRPr="00326BBC">
        <w:rPr>
          <w:rFonts w:ascii="Times New Roman" w:hAnsi="Times New Roman" w:cs="Times New Roman"/>
          <w:sz w:val="24"/>
          <w:szCs w:val="24"/>
        </w:rPr>
        <w:t xml:space="preserve">Стхирамати </w:t>
      </w:r>
      <w:r w:rsidR="00477BE8" w:rsidRPr="00326BBC">
        <w:rPr>
          <w:rFonts w:ascii="Times New Roman" w:hAnsi="Times New Roman" w:cs="Times New Roman"/>
          <w:sz w:val="24"/>
          <w:szCs w:val="24"/>
        </w:rPr>
        <w:t xml:space="preserve">(ок. 540) </w:t>
      </w:r>
      <w:r w:rsidR="005952C2" w:rsidRPr="00326BBC">
        <w:rPr>
          <w:rFonts w:ascii="Times New Roman" w:hAnsi="Times New Roman" w:cs="Times New Roman"/>
          <w:sz w:val="24"/>
          <w:szCs w:val="24"/>
        </w:rPr>
        <w:t>на "</w:t>
      </w:r>
      <w:r w:rsidR="00477BE8" w:rsidRPr="00326BBC">
        <w:rPr>
          <w:rFonts w:ascii="Times New Roman" w:hAnsi="Times New Roman" w:cs="Times New Roman"/>
          <w:sz w:val="24"/>
          <w:szCs w:val="24"/>
        </w:rPr>
        <w:t>Махаяна-абхидхарма-с</w:t>
      </w:r>
      <w:r w:rsidR="00717995" w:rsidRPr="00326BBC">
        <w:rPr>
          <w:rFonts w:ascii="Times New Roman" w:hAnsi="Times New Roman" w:cs="Times New Roman"/>
          <w:sz w:val="24"/>
          <w:szCs w:val="24"/>
        </w:rPr>
        <w:t>ангити</w:t>
      </w:r>
      <w:r w:rsidR="000C791D" w:rsidRPr="00326BBC">
        <w:rPr>
          <w:rFonts w:ascii="Times New Roman" w:hAnsi="Times New Roman" w:cs="Times New Roman"/>
          <w:sz w:val="24"/>
          <w:szCs w:val="24"/>
        </w:rPr>
        <w:t>-шастру</w:t>
      </w:r>
      <w:r w:rsidR="005952C2" w:rsidRPr="00326BBC">
        <w:rPr>
          <w:rFonts w:ascii="Times New Roman" w:hAnsi="Times New Roman" w:cs="Times New Roman"/>
          <w:sz w:val="24"/>
          <w:szCs w:val="24"/>
        </w:rPr>
        <w:t>" (</w:t>
      </w:r>
      <w:r w:rsidR="00640A61" w:rsidRPr="00326BBC">
        <w:rPr>
          <w:rFonts w:ascii="Times New Roman" w:hAnsi="Times New Roman" w:cs="Times New Roman"/>
          <w:sz w:val="24"/>
          <w:szCs w:val="24"/>
          <w:lang w:val="en-US"/>
        </w:rPr>
        <w:t>Mah</w:t>
      </w:r>
      <w:r w:rsidR="00640A61" w:rsidRPr="00326BBC">
        <w:rPr>
          <w:rFonts w:ascii="Times New Roman" w:hAnsi="Times New Roman" w:cs="Times New Roman"/>
          <w:sz w:val="24"/>
          <w:szCs w:val="24"/>
        </w:rPr>
        <w:t>ā</w:t>
      </w:r>
      <w:r w:rsidR="00640A61" w:rsidRPr="00326BBC">
        <w:rPr>
          <w:rFonts w:ascii="Times New Roman" w:hAnsi="Times New Roman" w:cs="Times New Roman"/>
          <w:sz w:val="24"/>
          <w:szCs w:val="24"/>
          <w:lang w:val="en-US"/>
        </w:rPr>
        <w:t>y</w:t>
      </w:r>
      <w:r w:rsidR="00640A61" w:rsidRPr="00326BBC">
        <w:rPr>
          <w:rFonts w:ascii="Times New Roman" w:hAnsi="Times New Roman" w:cs="Times New Roman"/>
          <w:sz w:val="24"/>
          <w:szCs w:val="24"/>
        </w:rPr>
        <w:t>ā</w:t>
      </w:r>
      <w:r w:rsidR="00640A61" w:rsidRPr="00326BBC">
        <w:rPr>
          <w:rFonts w:ascii="Times New Roman" w:hAnsi="Times New Roman" w:cs="Times New Roman"/>
          <w:sz w:val="24"/>
          <w:szCs w:val="24"/>
          <w:lang w:val="en-US"/>
        </w:rPr>
        <w:t>n</w:t>
      </w:r>
      <w:r w:rsidR="00640A61" w:rsidRPr="00326BBC">
        <w:rPr>
          <w:rFonts w:ascii="Times New Roman" w:hAnsi="Times New Roman" w:cs="Times New Roman"/>
          <w:sz w:val="24"/>
          <w:szCs w:val="24"/>
        </w:rPr>
        <w:t>ā</w:t>
      </w:r>
      <w:r w:rsidR="00640A61" w:rsidRPr="00326BBC">
        <w:rPr>
          <w:rFonts w:ascii="Times New Roman" w:hAnsi="Times New Roman" w:cs="Times New Roman"/>
          <w:sz w:val="24"/>
          <w:szCs w:val="24"/>
          <w:lang w:val="en-US"/>
        </w:rPr>
        <w:t>bhidharma</w:t>
      </w:r>
      <w:r w:rsidR="00640A61" w:rsidRPr="00326BBC">
        <w:rPr>
          <w:rFonts w:ascii="Times New Roman" w:hAnsi="Times New Roman" w:cs="Times New Roman"/>
          <w:sz w:val="24"/>
          <w:szCs w:val="24"/>
        </w:rPr>
        <w:t>-</w:t>
      </w:r>
      <w:r w:rsidR="00640A61" w:rsidRPr="00326BBC">
        <w:rPr>
          <w:rFonts w:ascii="Times New Roman" w:hAnsi="Times New Roman" w:cs="Times New Roman"/>
          <w:sz w:val="24"/>
          <w:szCs w:val="24"/>
          <w:lang w:val="en-US"/>
        </w:rPr>
        <w:t>s</w:t>
      </w:r>
      <w:r w:rsidR="005952C2" w:rsidRPr="00326BBC">
        <w:rPr>
          <w:rFonts w:ascii="Times New Roman" w:hAnsi="Times New Roman" w:cs="Times New Roman"/>
          <w:sz w:val="24"/>
          <w:szCs w:val="24"/>
          <w:lang w:val="en-US"/>
        </w:rPr>
        <w:t>aṅg</w:t>
      </w:r>
      <w:r w:rsidR="005952C2" w:rsidRPr="00326BBC">
        <w:rPr>
          <w:rFonts w:ascii="Times New Roman" w:hAnsi="Times New Roman" w:cs="Times New Roman"/>
          <w:sz w:val="24"/>
          <w:szCs w:val="24"/>
        </w:rPr>
        <w:t>ī</w:t>
      </w:r>
      <w:r w:rsidR="005952C2" w:rsidRPr="00326BBC">
        <w:rPr>
          <w:rFonts w:ascii="Times New Roman" w:hAnsi="Times New Roman" w:cs="Times New Roman"/>
          <w:sz w:val="24"/>
          <w:szCs w:val="24"/>
          <w:lang w:val="en-US"/>
        </w:rPr>
        <w:t>ti</w:t>
      </w:r>
      <w:r w:rsidR="00640A61" w:rsidRPr="00326BBC">
        <w:rPr>
          <w:rFonts w:ascii="Times New Roman" w:hAnsi="Times New Roman" w:cs="Times New Roman"/>
          <w:sz w:val="24"/>
          <w:szCs w:val="24"/>
        </w:rPr>
        <w:t>-śā</w:t>
      </w:r>
      <w:r w:rsidR="00640A61" w:rsidRPr="00326BBC">
        <w:rPr>
          <w:rFonts w:ascii="Times New Roman" w:hAnsi="Times New Roman" w:cs="Times New Roman"/>
          <w:sz w:val="24"/>
          <w:szCs w:val="24"/>
          <w:lang w:val="en-US"/>
        </w:rPr>
        <w:t>stra</w:t>
      </w:r>
      <w:r w:rsidR="005952C2" w:rsidRPr="00326BBC">
        <w:rPr>
          <w:rFonts w:ascii="Times New Roman" w:hAnsi="Times New Roman" w:cs="Times New Roman"/>
          <w:sz w:val="24"/>
          <w:szCs w:val="24"/>
        </w:rPr>
        <w:t>)</w:t>
      </w:r>
      <w:r w:rsidR="00717995" w:rsidRPr="00326BBC">
        <w:rPr>
          <w:rFonts w:ascii="Times New Roman" w:hAnsi="Times New Roman" w:cs="Times New Roman"/>
          <w:sz w:val="24"/>
          <w:szCs w:val="24"/>
        </w:rPr>
        <w:t xml:space="preserve"> </w:t>
      </w:r>
      <w:r w:rsidR="00145FB1" w:rsidRPr="00326BBC">
        <w:rPr>
          <w:rFonts w:ascii="Times New Roman" w:hAnsi="Times New Roman" w:cs="Times New Roman"/>
          <w:sz w:val="24"/>
          <w:szCs w:val="24"/>
        </w:rPr>
        <w:t>[Там же: 477]</w:t>
      </w:r>
      <w:r w:rsidR="00E6593E" w:rsidRPr="00326BBC">
        <w:rPr>
          <w:rFonts w:ascii="Times New Roman" w:hAnsi="Times New Roman" w:cs="Times New Roman"/>
          <w:sz w:val="24"/>
          <w:szCs w:val="24"/>
        </w:rPr>
        <w:t xml:space="preserve"> </w:t>
      </w:r>
      <w:r w:rsidR="00717995" w:rsidRPr="00326BBC">
        <w:rPr>
          <w:rFonts w:ascii="Times New Roman" w:hAnsi="Times New Roman" w:cs="Times New Roman"/>
          <w:sz w:val="24"/>
          <w:szCs w:val="24"/>
        </w:rPr>
        <w:t>.</w:t>
      </w:r>
    </w:p>
    <w:p w:rsidR="003940E1" w:rsidRPr="00326BBC" w:rsidRDefault="0017306C" w:rsidP="007D2D14">
      <w:pPr>
        <w:spacing w:after="0" w:line="360" w:lineRule="auto"/>
        <w:ind w:firstLine="992"/>
        <w:jc w:val="both"/>
        <w:rPr>
          <w:rFonts w:ascii="Times New Roman" w:eastAsia="Times New Roman" w:hAnsi="Times New Roman" w:cs="Times New Roman"/>
          <w:sz w:val="24"/>
          <w:szCs w:val="24"/>
        </w:rPr>
      </w:pPr>
      <w:r w:rsidRPr="00326BBC">
        <w:rPr>
          <w:rFonts w:ascii="Times New Roman" w:hAnsi="Times New Roman" w:cs="Times New Roman"/>
          <w:sz w:val="24"/>
          <w:szCs w:val="24"/>
        </w:rPr>
        <w:t>Туччи исследовал трактат "Явление ньяи" ("Ньяя</w:t>
      </w:r>
      <w:r w:rsidR="000E3241" w:rsidRPr="00326BBC">
        <w:rPr>
          <w:rFonts w:ascii="Times New Roman" w:hAnsi="Times New Roman" w:cs="Times New Roman"/>
          <w:sz w:val="24"/>
          <w:szCs w:val="24"/>
        </w:rPr>
        <w:t>-</w:t>
      </w:r>
      <w:r w:rsidRPr="00326BBC">
        <w:rPr>
          <w:rFonts w:ascii="Times New Roman" w:hAnsi="Times New Roman" w:cs="Times New Roman"/>
          <w:sz w:val="24"/>
          <w:szCs w:val="24"/>
        </w:rPr>
        <w:t>мукха") Дигнаги [</w:t>
      </w:r>
      <w:r w:rsidRPr="00326BBC">
        <w:rPr>
          <w:rFonts w:ascii="Times New Roman" w:hAnsi="Times New Roman" w:cs="Times New Roman"/>
          <w:sz w:val="24"/>
          <w:szCs w:val="24"/>
          <w:lang w:val="en-US"/>
        </w:rPr>
        <w:t>Tucci</w:t>
      </w:r>
      <w:r w:rsidRPr="00326BBC">
        <w:rPr>
          <w:rFonts w:ascii="Times New Roman" w:hAnsi="Times New Roman" w:cs="Times New Roman"/>
          <w:sz w:val="24"/>
          <w:szCs w:val="24"/>
        </w:rPr>
        <w:t xml:space="preserve">, 1930], </w:t>
      </w:r>
      <w:r w:rsidR="00FA7746" w:rsidRPr="00326BBC">
        <w:rPr>
          <w:rFonts w:ascii="Times New Roman" w:hAnsi="Times New Roman" w:cs="Times New Roman"/>
          <w:sz w:val="24"/>
          <w:szCs w:val="24"/>
        </w:rPr>
        <w:t xml:space="preserve"> </w:t>
      </w:r>
      <w:r w:rsidR="00B825C9" w:rsidRPr="00326BBC">
        <w:rPr>
          <w:rFonts w:ascii="Times New Roman" w:hAnsi="Times New Roman" w:cs="Times New Roman"/>
          <w:sz w:val="24"/>
          <w:szCs w:val="24"/>
        </w:rPr>
        <w:t>влияние эпистемологических идей Дигнаги на теоретика санскритской поэзии Бхамаху  [</w:t>
      </w:r>
      <w:r w:rsidR="00B825C9" w:rsidRPr="00326BBC">
        <w:rPr>
          <w:rFonts w:ascii="Times New Roman" w:hAnsi="Times New Roman" w:cs="Times New Roman"/>
          <w:sz w:val="24"/>
          <w:szCs w:val="24"/>
          <w:lang w:val="en-US"/>
        </w:rPr>
        <w:t>Tucci</w:t>
      </w:r>
      <w:r w:rsidR="00B825C9" w:rsidRPr="00326BBC">
        <w:rPr>
          <w:rFonts w:ascii="Times New Roman" w:hAnsi="Times New Roman" w:cs="Times New Roman"/>
          <w:sz w:val="24"/>
          <w:szCs w:val="24"/>
        </w:rPr>
        <w:t>, 1930а]</w:t>
      </w:r>
      <w:r w:rsidR="0090321B" w:rsidRPr="00326BBC">
        <w:rPr>
          <w:rFonts w:ascii="Times New Roman" w:hAnsi="Times New Roman" w:cs="Times New Roman"/>
          <w:sz w:val="24"/>
          <w:szCs w:val="24"/>
        </w:rPr>
        <w:t xml:space="preserve">.  </w:t>
      </w:r>
      <w:r w:rsidR="00B825C9" w:rsidRPr="00326BBC">
        <w:rPr>
          <w:rFonts w:ascii="Times New Roman" w:hAnsi="Times New Roman" w:cs="Times New Roman"/>
          <w:sz w:val="24"/>
          <w:szCs w:val="24"/>
        </w:rPr>
        <w:t>Эта статья опубликована также в первом томе двухтомника "Малых произведений" [</w:t>
      </w:r>
      <w:r w:rsidR="00B825C9" w:rsidRPr="00326BBC">
        <w:rPr>
          <w:rFonts w:ascii="Times New Roman" w:hAnsi="Times New Roman" w:cs="Times New Roman"/>
          <w:sz w:val="24"/>
          <w:szCs w:val="24"/>
          <w:lang w:val="en-US"/>
        </w:rPr>
        <w:t>Tucci</w:t>
      </w:r>
      <w:r w:rsidR="00B825C9" w:rsidRPr="00326BBC">
        <w:rPr>
          <w:rFonts w:ascii="Times New Roman" w:hAnsi="Times New Roman" w:cs="Times New Roman"/>
          <w:sz w:val="24"/>
          <w:szCs w:val="24"/>
        </w:rPr>
        <w:t>,</w:t>
      </w:r>
      <w:r w:rsidR="00B825C9" w:rsidRPr="00326BBC">
        <w:rPr>
          <w:rFonts w:ascii="Times New Roman" w:hAnsi="Times New Roman" w:cs="Times New Roman"/>
          <w:color w:val="000000"/>
          <w:sz w:val="24"/>
          <w:szCs w:val="24"/>
        </w:rPr>
        <w:t xml:space="preserve"> 1971/ </w:t>
      </w:r>
      <w:r w:rsidR="00B825C9" w:rsidRPr="00326BBC">
        <w:rPr>
          <w:rFonts w:ascii="Times New Roman" w:hAnsi="Times New Roman" w:cs="Times New Roman"/>
          <w:color w:val="000000"/>
          <w:sz w:val="24"/>
          <w:szCs w:val="24"/>
          <w:lang w:val="en-US"/>
        </w:rPr>
        <w:t>I</w:t>
      </w:r>
      <w:r w:rsidR="00B825C9" w:rsidRPr="00326BBC">
        <w:rPr>
          <w:rFonts w:ascii="Times New Roman" w:hAnsi="Times New Roman" w:cs="Times New Roman"/>
          <w:sz w:val="24"/>
          <w:szCs w:val="24"/>
        </w:rPr>
        <w:t>], и в не</w:t>
      </w:r>
      <w:r w:rsidR="0010418B" w:rsidRPr="00326BBC">
        <w:rPr>
          <w:rFonts w:ascii="Times New Roman" w:hAnsi="Times New Roman" w:cs="Times New Roman"/>
          <w:sz w:val="24"/>
          <w:szCs w:val="24"/>
        </w:rPr>
        <w:t xml:space="preserve">м же </w:t>
      </w:r>
      <w:r w:rsidR="00B825C9" w:rsidRPr="00326BBC">
        <w:rPr>
          <w:rFonts w:ascii="Times New Roman" w:hAnsi="Times New Roman" w:cs="Times New Roman"/>
          <w:sz w:val="24"/>
          <w:szCs w:val="24"/>
        </w:rPr>
        <w:t>–</w:t>
      </w:r>
      <w:r w:rsidR="0010418B" w:rsidRPr="00326BBC">
        <w:rPr>
          <w:rFonts w:ascii="Times New Roman" w:hAnsi="Times New Roman" w:cs="Times New Roman"/>
          <w:sz w:val="24"/>
          <w:szCs w:val="24"/>
        </w:rPr>
        <w:t xml:space="preserve"> статья о "Вадавиддхи" Нагарджуны и небольшое исследование по вопросу подлинности авторства Дигнаги для трактата "Ньяя-правеша". </w:t>
      </w:r>
      <w:r w:rsidR="0090321B" w:rsidRPr="00326BBC">
        <w:rPr>
          <w:rFonts w:ascii="Times New Roman" w:hAnsi="Times New Roman" w:cs="Times New Roman"/>
          <w:sz w:val="24"/>
          <w:szCs w:val="24"/>
        </w:rPr>
        <w:t>В первом выпуске "Малых буддийских текстов"</w:t>
      </w:r>
      <w:r w:rsidR="00B825C9" w:rsidRPr="00326BBC">
        <w:rPr>
          <w:rFonts w:ascii="Times New Roman" w:hAnsi="Times New Roman" w:cs="Times New Roman"/>
          <w:sz w:val="24"/>
          <w:szCs w:val="24"/>
        </w:rPr>
        <w:t>[</w:t>
      </w:r>
      <w:r w:rsidR="00B825C9" w:rsidRPr="00326BBC">
        <w:rPr>
          <w:rFonts w:ascii="Times New Roman" w:hAnsi="Times New Roman" w:cs="Times New Roman"/>
          <w:sz w:val="24"/>
          <w:szCs w:val="24"/>
          <w:lang w:val="en-US"/>
        </w:rPr>
        <w:t>Tucci</w:t>
      </w:r>
      <w:r w:rsidR="00B825C9" w:rsidRPr="00326BBC">
        <w:rPr>
          <w:rFonts w:ascii="Times New Roman" w:hAnsi="Times New Roman" w:cs="Times New Roman"/>
          <w:sz w:val="24"/>
          <w:szCs w:val="24"/>
        </w:rPr>
        <w:t>,</w:t>
      </w:r>
      <w:r w:rsidR="00B825C9" w:rsidRPr="00326BBC">
        <w:rPr>
          <w:rFonts w:ascii="Times New Roman" w:hAnsi="Times New Roman" w:cs="Times New Roman"/>
          <w:color w:val="000000"/>
          <w:sz w:val="24"/>
          <w:szCs w:val="24"/>
        </w:rPr>
        <w:t xml:space="preserve"> 1956</w:t>
      </w:r>
      <w:r w:rsidR="00B825C9" w:rsidRPr="00326BBC">
        <w:rPr>
          <w:rFonts w:ascii="Times New Roman" w:hAnsi="Times New Roman" w:cs="Times New Roman"/>
          <w:sz w:val="24"/>
          <w:szCs w:val="24"/>
        </w:rPr>
        <w:t>]</w:t>
      </w:r>
      <w:r w:rsidR="0090321B" w:rsidRPr="00326BBC">
        <w:rPr>
          <w:rFonts w:ascii="Times New Roman" w:hAnsi="Times New Roman" w:cs="Times New Roman"/>
          <w:sz w:val="24"/>
          <w:szCs w:val="24"/>
        </w:rPr>
        <w:t xml:space="preserve"> Д. Туччи поместил свои реконструкции на санскрите двух ранее не издававшихся текстов логико-эпистемологического характера:</w:t>
      </w:r>
      <w:r w:rsidR="007D2D14" w:rsidRPr="00326BBC">
        <w:rPr>
          <w:rFonts w:ascii="Times New Roman" w:hAnsi="Times New Roman" w:cs="Times New Roman"/>
          <w:sz w:val="24"/>
          <w:szCs w:val="24"/>
        </w:rPr>
        <w:t xml:space="preserve"> "</w:t>
      </w:r>
      <w:r w:rsidR="004D4692" w:rsidRPr="00326BBC">
        <w:rPr>
          <w:rFonts w:ascii="Times New Roman" w:hAnsi="Times New Roman" w:cs="Times New Roman"/>
          <w:sz w:val="24"/>
          <w:szCs w:val="24"/>
        </w:rPr>
        <w:t>Наставл</w:t>
      </w:r>
      <w:r w:rsidR="007D2D14" w:rsidRPr="00326BBC">
        <w:rPr>
          <w:rFonts w:ascii="Times New Roman" w:hAnsi="Times New Roman" w:cs="Times New Roman"/>
          <w:sz w:val="24"/>
          <w:szCs w:val="24"/>
        </w:rPr>
        <w:t xml:space="preserve">ения </w:t>
      </w:r>
      <w:r w:rsidR="004D4692" w:rsidRPr="00326BBC">
        <w:rPr>
          <w:rFonts w:ascii="Times New Roman" w:hAnsi="Times New Roman" w:cs="Times New Roman"/>
          <w:sz w:val="24"/>
          <w:szCs w:val="24"/>
        </w:rPr>
        <w:t xml:space="preserve">о </w:t>
      </w:r>
      <w:r w:rsidR="007D2D14" w:rsidRPr="00326BBC">
        <w:rPr>
          <w:rFonts w:ascii="Times New Roman" w:hAnsi="Times New Roman" w:cs="Times New Roman"/>
          <w:sz w:val="24"/>
          <w:szCs w:val="24"/>
        </w:rPr>
        <w:t>сущности основания" (</w:t>
      </w:r>
      <w:r w:rsidR="004D4692" w:rsidRPr="00326BBC">
        <w:rPr>
          <w:rFonts w:ascii="Times New Roman" w:hAnsi="Times New Roman" w:cs="Times New Roman"/>
          <w:sz w:val="24"/>
          <w:szCs w:val="24"/>
        </w:rPr>
        <w:t>"</w:t>
      </w:r>
      <w:r w:rsidR="003940E1" w:rsidRPr="00326BBC">
        <w:rPr>
          <w:rFonts w:ascii="Times New Roman" w:eastAsia="Times New Roman" w:hAnsi="Times New Roman" w:cs="Times New Roman"/>
          <w:sz w:val="24"/>
          <w:szCs w:val="24"/>
          <w:lang w:val="en-US"/>
        </w:rPr>
        <w:t>Hetutattvopade</w:t>
      </w:r>
      <w:r w:rsidR="00F056F9" w:rsidRPr="00326BBC">
        <w:rPr>
          <w:rFonts w:ascii="Times New Roman" w:eastAsia="Times New Roman" w:hAnsi="Times New Roman" w:cs="Times New Roman"/>
          <w:sz w:val="24"/>
          <w:szCs w:val="24"/>
        </w:rPr>
        <w:t>ś</w:t>
      </w:r>
      <w:r w:rsidR="003940E1" w:rsidRPr="00326BBC">
        <w:rPr>
          <w:rFonts w:ascii="Times New Roman" w:eastAsia="Times New Roman" w:hAnsi="Times New Roman" w:cs="Times New Roman"/>
          <w:sz w:val="24"/>
          <w:szCs w:val="24"/>
          <w:lang w:val="en-US"/>
        </w:rPr>
        <w:t>a</w:t>
      </w:r>
      <w:r w:rsidR="004D4692" w:rsidRPr="00326BBC">
        <w:rPr>
          <w:rFonts w:ascii="Times New Roman" w:eastAsia="Times New Roman" w:hAnsi="Times New Roman" w:cs="Times New Roman"/>
          <w:sz w:val="24"/>
          <w:szCs w:val="24"/>
        </w:rPr>
        <w:t>"</w:t>
      </w:r>
      <w:r w:rsidR="007D2D14" w:rsidRPr="00326BBC">
        <w:rPr>
          <w:rFonts w:ascii="Times New Roman" w:eastAsia="Times New Roman" w:hAnsi="Times New Roman" w:cs="Times New Roman"/>
          <w:sz w:val="24"/>
          <w:szCs w:val="24"/>
        </w:rPr>
        <w:t>)</w:t>
      </w:r>
      <w:r w:rsidR="00F056F9" w:rsidRPr="00326BBC">
        <w:rPr>
          <w:rFonts w:ascii="Times New Roman" w:eastAsia="Times New Roman" w:hAnsi="Times New Roman" w:cs="Times New Roman"/>
          <w:sz w:val="24"/>
          <w:szCs w:val="24"/>
        </w:rPr>
        <w:t xml:space="preserve"> </w:t>
      </w:r>
      <w:r w:rsidR="007D2D14" w:rsidRPr="00326BBC">
        <w:rPr>
          <w:rFonts w:ascii="Times New Roman" w:eastAsia="Times New Roman" w:hAnsi="Times New Roman" w:cs="Times New Roman"/>
          <w:sz w:val="24"/>
          <w:szCs w:val="24"/>
        </w:rPr>
        <w:t>Джитари (</w:t>
      </w:r>
      <w:r w:rsidR="003940E1" w:rsidRPr="00326BBC">
        <w:rPr>
          <w:rFonts w:ascii="Times New Roman" w:eastAsia="Times New Roman" w:hAnsi="Times New Roman" w:cs="Times New Roman"/>
          <w:sz w:val="24"/>
          <w:szCs w:val="24"/>
          <w:lang w:val="en-US"/>
        </w:rPr>
        <w:t>Jitari</w:t>
      </w:r>
      <w:r w:rsidR="007D2D14" w:rsidRPr="00326BBC">
        <w:rPr>
          <w:rFonts w:ascii="Times New Roman" w:eastAsia="Times New Roman" w:hAnsi="Times New Roman" w:cs="Times New Roman"/>
          <w:sz w:val="24"/>
          <w:szCs w:val="24"/>
        </w:rPr>
        <w:t>)</w:t>
      </w:r>
      <w:r w:rsidR="00F056F9" w:rsidRPr="00326BBC">
        <w:rPr>
          <w:rFonts w:ascii="Times New Roman" w:eastAsia="Times New Roman" w:hAnsi="Times New Roman" w:cs="Times New Roman"/>
          <w:sz w:val="24"/>
          <w:szCs w:val="24"/>
        </w:rPr>
        <w:t xml:space="preserve"> и </w:t>
      </w:r>
      <w:r w:rsidR="004D4692" w:rsidRPr="00326BBC">
        <w:rPr>
          <w:rFonts w:ascii="Times New Roman" w:eastAsia="Times New Roman" w:hAnsi="Times New Roman" w:cs="Times New Roman"/>
          <w:sz w:val="24"/>
          <w:szCs w:val="24"/>
        </w:rPr>
        <w:t>"Введение в теорию дебатов" ("</w:t>
      </w:r>
      <w:r w:rsidR="00F056F9" w:rsidRPr="00326BBC">
        <w:rPr>
          <w:rFonts w:ascii="Times New Roman" w:eastAsia="Times New Roman" w:hAnsi="Times New Roman" w:cs="Times New Roman"/>
          <w:sz w:val="24"/>
          <w:szCs w:val="24"/>
          <w:lang w:val="en-US"/>
        </w:rPr>
        <w:t>Tark</w:t>
      </w:r>
      <w:r w:rsidR="0090321B" w:rsidRPr="00326BBC">
        <w:rPr>
          <w:rFonts w:ascii="Times New Roman" w:eastAsia="Times New Roman" w:hAnsi="Times New Roman" w:cs="Times New Roman"/>
          <w:sz w:val="24"/>
          <w:szCs w:val="24"/>
          <w:lang w:val="en-US"/>
        </w:rPr>
        <w:t>a</w:t>
      </w:r>
      <w:r w:rsidR="00F056F9" w:rsidRPr="00326BBC">
        <w:rPr>
          <w:rFonts w:ascii="Times New Roman" w:eastAsia="Times New Roman" w:hAnsi="Times New Roman" w:cs="Times New Roman"/>
          <w:sz w:val="24"/>
          <w:szCs w:val="24"/>
          <w:lang w:val="en-US"/>
        </w:rPr>
        <w:t>sop</w:t>
      </w:r>
      <w:r w:rsidR="00F056F9" w:rsidRPr="00326BBC">
        <w:rPr>
          <w:rFonts w:ascii="Times New Roman" w:eastAsia="Times New Roman" w:hAnsi="Times New Roman" w:cs="Times New Roman"/>
          <w:sz w:val="24"/>
          <w:szCs w:val="24"/>
        </w:rPr>
        <w:t>ā</w:t>
      </w:r>
      <w:r w:rsidR="00F056F9" w:rsidRPr="00326BBC">
        <w:rPr>
          <w:rFonts w:ascii="Times New Roman" w:eastAsia="Times New Roman" w:hAnsi="Times New Roman" w:cs="Times New Roman"/>
          <w:sz w:val="24"/>
          <w:szCs w:val="24"/>
          <w:lang w:val="en-US"/>
        </w:rPr>
        <w:t>na</w:t>
      </w:r>
      <w:r w:rsidR="004D4692" w:rsidRPr="00326BBC">
        <w:rPr>
          <w:rFonts w:ascii="Times New Roman" w:eastAsia="Times New Roman" w:hAnsi="Times New Roman" w:cs="Times New Roman"/>
          <w:sz w:val="24"/>
          <w:szCs w:val="24"/>
        </w:rPr>
        <w:t>")</w:t>
      </w:r>
      <w:r w:rsidR="00F056F9" w:rsidRPr="00326BBC">
        <w:rPr>
          <w:rFonts w:ascii="Times New Roman" w:eastAsia="Times New Roman" w:hAnsi="Times New Roman" w:cs="Times New Roman"/>
          <w:sz w:val="24"/>
          <w:szCs w:val="24"/>
        </w:rPr>
        <w:t xml:space="preserve"> </w:t>
      </w:r>
      <w:r w:rsidR="004D4692" w:rsidRPr="00326BBC">
        <w:rPr>
          <w:rFonts w:ascii="Times New Roman" w:eastAsia="Times New Roman" w:hAnsi="Times New Roman" w:cs="Times New Roman"/>
          <w:sz w:val="24"/>
          <w:szCs w:val="24"/>
        </w:rPr>
        <w:t>Видьякарашанти</w:t>
      </w:r>
      <w:r w:rsidR="00F056F9" w:rsidRPr="00326BBC">
        <w:rPr>
          <w:rFonts w:ascii="Times New Roman" w:eastAsia="Times New Roman" w:hAnsi="Times New Roman" w:cs="Times New Roman"/>
          <w:sz w:val="24"/>
          <w:szCs w:val="24"/>
        </w:rPr>
        <w:t xml:space="preserve"> </w:t>
      </w:r>
      <w:r w:rsidR="004D4692" w:rsidRPr="00326BBC">
        <w:rPr>
          <w:rFonts w:ascii="Times New Roman" w:eastAsia="Times New Roman" w:hAnsi="Times New Roman" w:cs="Times New Roman"/>
          <w:sz w:val="24"/>
          <w:szCs w:val="24"/>
        </w:rPr>
        <w:t>(</w:t>
      </w:r>
      <w:r w:rsidR="00F056F9" w:rsidRPr="00326BBC">
        <w:rPr>
          <w:rFonts w:ascii="Times New Roman" w:eastAsia="Times New Roman" w:hAnsi="Times New Roman" w:cs="Times New Roman"/>
          <w:sz w:val="24"/>
          <w:szCs w:val="24"/>
          <w:lang w:val="en-US"/>
        </w:rPr>
        <w:t>Vidy</w:t>
      </w:r>
      <w:r w:rsidR="00F056F9" w:rsidRPr="00326BBC">
        <w:rPr>
          <w:rFonts w:ascii="Times New Roman" w:eastAsia="Times New Roman" w:hAnsi="Times New Roman" w:cs="Times New Roman"/>
          <w:sz w:val="24"/>
          <w:szCs w:val="24"/>
        </w:rPr>
        <w:t>ā</w:t>
      </w:r>
      <w:r w:rsidR="00F056F9" w:rsidRPr="00326BBC">
        <w:rPr>
          <w:rFonts w:ascii="Times New Roman" w:eastAsia="Times New Roman" w:hAnsi="Times New Roman" w:cs="Times New Roman"/>
          <w:sz w:val="24"/>
          <w:szCs w:val="24"/>
          <w:lang w:val="en-US"/>
        </w:rPr>
        <w:t>kara</w:t>
      </w:r>
      <w:r w:rsidR="00F056F9" w:rsidRPr="00326BBC">
        <w:rPr>
          <w:rFonts w:ascii="Times New Roman" w:eastAsia="Times New Roman" w:hAnsi="Times New Roman" w:cs="Times New Roman"/>
          <w:sz w:val="24"/>
          <w:szCs w:val="24"/>
        </w:rPr>
        <w:t>śā</w:t>
      </w:r>
      <w:r w:rsidR="00F056F9" w:rsidRPr="00326BBC">
        <w:rPr>
          <w:rFonts w:ascii="Times New Roman" w:eastAsia="Times New Roman" w:hAnsi="Times New Roman" w:cs="Times New Roman"/>
          <w:sz w:val="24"/>
          <w:szCs w:val="24"/>
          <w:lang w:val="en-US"/>
        </w:rPr>
        <w:t>nti</w:t>
      </w:r>
      <w:r w:rsidR="004D4692" w:rsidRPr="00326BBC">
        <w:rPr>
          <w:rFonts w:ascii="Times New Roman" w:eastAsia="Times New Roman" w:hAnsi="Times New Roman" w:cs="Times New Roman"/>
          <w:sz w:val="24"/>
          <w:szCs w:val="24"/>
        </w:rPr>
        <w:t>)</w:t>
      </w:r>
      <w:r w:rsidR="00F056F9" w:rsidRPr="00326BBC">
        <w:rPr>
          <w:rFonts w:ascii="Times New Roman" w:eastAsia="Times New Roman" w:hAnsi="Times New Roman" w:cs="Times New Roman"/>
          <w:sz w:val="24"/>
          <w:szCs w:val="24"/>
        </w:rPr>
        <w:t xml:space="preserve">. </w:t>
      </w:r>
      <w:r w:rsidR="004D4692" w:rsidRPr="00326BBC">
        <w:rPr>
          <w:rFonts w:ascii="Times New Roman" w:eastAsia="Times New Roman" w:hAnsi="Times New Roman" w:cs="Times New Roman"/>
          <w:sz w:val="24"/>
          <w:szCs w:val="24"/>
        </w:rPr>
        <w:t xml:space="preserve">Реконструкция осуществлена </w:t>
      </w:r>
      <w:r w:rsidR="004D4692" w:rsidRPr="00326BBC">
        <w:rPr>
          <w:rFonts w:ascii="Times New Roman" w:hAnsi="Times New Roman" w:cs="Times New Roman"/>
          <w:sz w:val="24"/>
          <w:szCs w:val="24"/>
        </w:rPr>
        <w:t xml:space="preserve">с помощью тибетских переводов. </w:t>
      </w:r>
      <w:r w:rsidR="004D4692" w:rsidRPr="00326BBC">
        <w:rPr>
          <w:rFonts w:ascii="Times New Roman" w:eastAsia="Times New Roman" w:hAnsi="Times New Roman" w:cs="Times New Roman"/>
          <w:sz w:val="24"/>
          <w:szCs w:val="24"/>
        </w:rPr>
        <w:t xml:space="preserve">Ценность текстов в том, что они были учебниками для тибетских монахов и вдохновляли их на собственные разработки. Сочинение Джитари следует </w:t>
      </w:r>
      <w:r w:rsidR="004D4692" w:rsidRPr="00326BBC">
        <w:rPr>
          <w:rFonts w:ascii="Times New Roman" w:hAnsi="Times New Roman" w:cs="Times New Roman"/>
          <w:sz w:val="24"/>
          <w:szCs w:val="24"/>
        </w:rPr>
        <w:t xml:space="preserve">"Ньяяправеше" Дигнаги, а учебник Видьякарашанти, </w:t>
      </w:r>
      <w:r w:rsidR="00F056F9" w:rsidRPr="00326BBC">
        <w:rPr>
          <w:rFonts w:ascii="Times New Roman" w:eastAsia="Times New Roman" w:hAnsi="Times New Roman" w:cs="Times New Roman"/>
          <w:sz w:val="24"/>
          <w:szCs w:val="24"/>
        </w:rPr>
        <w:t>содерж</w:t>
      </w:r>
      <w:r w:rsidR="004D4692" w:rsidRPr="00326BBC">
        <w:rPr>
          <w:rFonts w:ascii="Times New Roman" w:eastAsia="Times New Roman" w:hAnsi="Times New Roman" w:cs="Times New Roman"/>
          <w:sz w:val="24"/>
          <w:szCs w:val="24"/>
        </w:rPr>
        <w:t>ащий</w:t>
      </w:r>
      <w:r w:rsidR="00F056F9" w:rsidRPr="00326BBC">
        <w:rPr>
          <w:rFonts w:ascii="Times New Roman" w:eastAsia="Times New Roman" w:hAnsi="Times New Roman" w:cs="Times New Roman"/>
          <w:sz w:val="24"/>
          <w:szCs w:val="24"/>
        </w:rPr>
        <w:t xml:space="preserve"> </w:t>
      </w:r>
      <w:r w:rsidR="00B825C9" w:rsidRPr="00326BBC">
        <w:rPr>
          <w:rFonts w:ascii="Times New Roman" w:eastAsia="Times New Roman" w:hAnsi="Times New Roman" w:cs="Times New Roman"/>
          <w:sz w:val="24"/>
          <w:szCs w:val="24"/>
        </w:rPr>
        <w:t>три</w:t>
      </w:r>
      <w:r w:rsidR="00F056F9" w:rsidRPr="00326BBC">
        <w:rPr>
          <w:rFonts w:ascii="Times New Roman" w:eastAsia="Times New Roman" w:hAnsi="Times New Roman" w:cs="Times New Roman"/>
          <w:sz w:val="24"/>
          <w:szCs w:val="24"/>
        </w:rPr>
        <w:t xml:space="preserve"> главы </w:t>
      </w:r>
      <w:r w:rsidR="004D4692" w:rsidRPr="00326BBC">
        <w:rPr>
          <w:rFonts w:ascii="Times New Roman" w:eastAsia="Times New Roman" w:hAnsi="Times New Roman" w:cs="Times New Roman"/>
          <w:sz w:val="24"/>
          <w:szCs w:val="24"/>
        </w:rPr>
        <w:t>(</w:t>
      </w:r>
      <w:r w:rsidR="00F056F9" w:rsidRPr="00326BBC">
        <w:rPr>
          <w:rFonts w:ascii="Times New Roman" w:eastAsia="Times New Roman" w:hAnsi="Times New Roman" w:cs="Times New Roman"/>
          <w:sz w:val="24"/>
          <w:szCs w:val="24"/>
        </w:rPr>
        <w:t xml:space="preserve">о восприятии, "выводе для себя" и "выводе для </w:t>
      </w:r>
      <w:r w:rsidR="00F056F9" w:rsidRPr="00326BBC">
        <w:rPr>
          <w:rFonts w:ascii="Times New Roman" w:eastAsia="Times New Roman" w:hAnsi="Times New Roman" w:cs="Times New Roman"/>
          <w:sz w:val="24"/>
          <w:szCs w:val="24"/>
        </w:rPr>
        <w:lastRenderedPageBreak/>
        <w:t>другого"</w:t>
      </w:r>
      <w:r w:rsidR="004D4692" w:rsidRPr="00326BBC">
        <w:rPr>
          <w:rFonts w:ascii="Times New Roman" w:eastAsia="Times New Roman" w:hAnsi="Times New Roman" w:cs="Times New Roman"/>
          <w:sz w:val="24"/>
          <w:szCs w:val="24"/>
        </w:rPr>
        <w:t>), не просто</w:t>
      </w:r>
      <w:r w:rsidR="009B7B7C" w:rsidRPr="00326BBC">
        <w:rPr>
          <w:rFonts w:ascii="Times New Roman" w:eastAsia="Times New Roman" w:hAnsi="Times New Roman" w:cs="Times New Roman"/>
          <w:sz w:val="24"/>
          <w:szCs w:val="24"/>
        </w:rPr>
        <w:t xml:space="preserve"> </w:t>
      </w:r>
      <w:r w:rsidR="004D4692" w:rsidRPr="00326BBC">
        <w:rPr>
          <w:rFonts w:ascii="Times New Roman" w:eastAsia="Times New Roman" w:hAnsi="Times New Roman" w:cs="Times New Roman"/>
          <w:sz w:val="24"/>
          <w:szCs w:val="24"/>
        </w:rPr>
        <w:t>с</w:t>
      </w:r>
      <w:r w:rsidR="009B7B7C" w:rsidRPr="00326BBC">
        <w:rPr>
          <w:rFonts w:ascii="Times New Roman" w:eastAsia="Times New Roman" w:hAnsi="Times New Roman" w:cs="Times New Roman"/>
          <w:sz w:val="24"/>
          <w:szCs w:val="24"/>
        </w:rPr>
        <w:t xml:space="preserve">ледует </w:t>
      </w:r>
      <w:r w:rsidR="004D4692" w:rsidRPr="00326BBC">
        <w:rPr>
          <w:rFonts w:ascii="Times New Roman" w:eastAsia="Times New Roman" w:hAnsi="Times New Roman" w:cs="Times New Roman"/>
          <w:sz w:val="24"/>
          <w:szCs w:val="24"/>
        </w:rPr>
        <w:t>"</w:t>
      </w:r>
      <w:r w:rsidR="009B7B7C" w:rsidRPr="00326BBC">
        <w:rPr>
          <w:rFonts w:ascii="Times New Roman" w:eastAsia="Times New Roman" w:hAnsi="Times New Roman" w:cs="Times New Roman"/>
          <w:sz w:val="24"/>
          <w:szCs w:val="24"/>
        </w:rPr>
        <w:t>Ньяябинду</w:t>
      </w:r>
      <w:r w:rsidR="004D4692" w:rsidRPr="00326BBC">
        <w:rPr>
          <w:rFonts w:ascii="Times New Roman" w:eastAsia="Times New Roman" w:hAnsi="Times New Roman" w:cs="Times New Roman"/>
          <w:sz w:val="24"/>
          <w:szCs w:val="24"/>
        </w:rPr>
        <w:t>" Дхармакирти</w:t>
      </w:r>
      <w:r w:rsidR="009B7B7C" w:rsidRPr="00326BBC">
        <w:rPr>
          <w:rFonts w:ascii="Times New Roman" w:eastAsia="Times New Roman" w:hAnsi="Times New Roman" w:cs="Times New Roman"/>
          <w:sz w:val="24"/>
          <w:szCs w:val="24"/>
        </w:rPr>
        <w:t xml:space="preserve"> и </w:t>
      </w:r>
      <w:r w:rsidR="004D4692" w:rsidRPr="00326BBC">
        <w:rPr>
          <w:rFonts w:ascii="Times New Roman" w:eastAsia="Times New Roman" w:hAnsi="Times New Roman" w:cs="Times New Roman"/>
          <w:sz w:val="24"/>
          <w:szCs w:val="24"/>
        </w:rPr>
        <w:t>комментарию на этот "Учебник логики" "</w:t>
      </w:r>
      <w:r w:rsidR="009B7B7C" w:rsidRPr="00326BBC">
        <w:rPr>
          <w:rFonts w:ascii="Times New Roman" w:eastAsia="Times New Roman" w:hAnsi="Times New Roman" w:cs="Times New Roman"/>
          <w:sz w:val="24"/>
          <w:szCs w:val="24"/>
        </w:rPr>
        <w:t>Н</w:t>
      </w:r>
      <w:r w:rsidR="004D4692" w:rsidRPr="00326BBC">
        <w:rPr>
          <w:rFonts w:ascii="Times New Roman" w:eastAsia="Times New Roman" w:hAnsi="Times New Roman" w:cs="Times New Roman"/>
          <w:sz w:val="24"/>
          <w:szCs w:val="24"/>
        </w:rPr>
        <w:t xml:space="preserve">ьяябинду-тика" Дхармоттары, но и, как установил </w:t>
      </w:r>
      <w:r w:rsidR="00B825C9" w:rsidRPr="00326BBC">
        <w:rPr>
          <w:rFonts w:ascii="Times New Roman" w:eastAsia="Times New Roman" w:hAnsi="Times New Roman" w:cs="Times New Roman"/>
          <w:sz w:val="24"/>
          <w:szCs w:val="24"/>
        </w:rPr>
        <w:t>исследователь</w:t>
      </w:r>
      <w:r w:rsidR="004D4692" w:rsidRPr="00326BBC">
        <w:rPr>
          <w:rFonts w:ascii="Times New Roman" w:eastAsia="Times New Roman" w:hAnsi="Times New Roman" w:cs="Times New Roman"/>
          <w:sz w:val="24"/>
          <w:szCs w:val="24"/>
        </w:rPr>
        <w:t>,</w:t>
      </w:r>
      <w:r w:rsidR="009B7B7C" w:rsidRPr="00326BBC">
        <w:rPr>
          <w:rFonts w:ascii="Times New Roman" w:eastAsia="Times New Roman" w:hAnsi="Times New Roman" w:cs="Times New Roman"/>
          <w:sz w:val="24"/>
          <w:szCs w:val="24"/>
        </w:rPr>
        <w:t xml:space="preserve"> </w:t>
      </w:r>
      <w:r w:rsidR="004D4692" w:rsidRPr="00326BBC">
        <w:rPr>
          <w:rFonts w:ascii="Times New Roman" w:eastAsia="Times New Roman" w:hAnsi="Times New Roman" w:cs="Times New Roman"/>
          <w:sz w:val="24"/>
          <w:szCs w:val="24"/>
        </w:rPr>
        <w:t xml:space="preserve">буквально </w:t>
      </w:r>
      <w:r w:rsidR="009B7B7C" w:rsidRPr="00326BBC">
        <w:rPr>
          <w:rFonts w:ascii="Times New Roman" w:eastAsia="Times New Roman" w:hAnsi="Times New Roman" w:cs="Times New Roman"/>
          <w:sz w:val="24"/>
          <w:szCs w:val="24"/>
        </w:rPr>
        <w:t>воспроизводит большие фрагменты</w:t>
      </w:r>
      <w:r w:rsidR="004D4692" w:rsidRPr="00326BBC">
        <w:rPr>
          <w:rFonts w:ascii="Times New Roman" w:eastAsia="Times New Roman" w:hAnsi="Times New Roman" w:cs="Times New Roman"/>
          <w:sz w:val="24"/>
          <w:szCs w:val="24"/>
        </w:rPr>
        <w:t xml:space="preserve"> из этих текстов</w:t>
      </w:r>
      <w:r w:rsidR="009B7B7C" w:rsidRPr="00326BBC">
        <w:rPr>
          <w:rFonts w:ascii="Times New Roman" w:eastAsia="Times New Roman" w:hAnsi="Times New Roman" w:cs="Times New Roman"/>
          <w:sz w:val="24"/>
          <w:szCs w:val="24"/>
        </w:rPr>
        <w:t xml:space="preserve">. </w:t>
      </w:r>
    </w:p>
    <w:p w:rsidR="00F83CF4" w:rsidRPr="00326BBC" w:rsidRDefault="003E1079" w:rsidP="006E19C2">
      <w:pPr>
        <w:spacing w:after="0"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Роль</w:t>
      </w:r>
      <w:r w:rsidR="006E19C2" w:rsidRPr="00326BBC">
        <w:rPr>
          <w:rFonts w:ascii="Times New Roman" w:hAnsi="Times New Roman" w:cs="Times New Roman"/>
          <w:sz w:val="24"/>
          <w:szCs w:val="24"/>
        </w:rPr>
        <w:t>, которую сыграли</w:t>
      </w:r>
      <w:r w:rsidRPr="00326BBC">
        <w:rPr>
          <w:rFonts w:ascii="Times New Roman" w:hAnsi="Times New Roman" w:cs="Times New Roman"/>
          <w:sz w:val="24"/>
          <w:szCs w:val="24"/>
        </w:rPr>
        <w:t xml:space="preserve"> представител</w:t>
      </w:r>
      <w:r w:rsidR="006E19C2" w:rsidRPr="00326BBC">
        <w:rPr>
          <w:rFonts w:ascii="Times New Roman" w:hAnsi="Times New Roman" w:cs="Times New Roman"/>
          <w:sz w:val="24"/>
          <w:szCs w:val="24"/>
        </w:rPr>
        <w:t>и</w:t>
      </w:r>
      <w:r w:rsidRPr="00326BBC">
        <w:rPr>
          <w:rFonts w:ascii="Times New Roman" w:hAnsi="Times New Roman" w:cs="Times New Roman"/>
          <w:sz w:val="24"/>
          <w:szCs w:val="24"/>
        </w:rPr>
        <w:t xml:space="preserve"> франко-бельгийской школы</w:t>
      </w:r>
      <w:r w:rsidR="006E19C2" w:rsidRPr="00326BBC">
        <w:rPr>
          <w:rFonts w:ascii="Times New Roman" w:hAnsi="Times New Roman" w:cs="Times New Roman"/>
          <w:sz w:val="24"/>
          <w:szCs w:val="24"/>
        </w:rPr>
        <w:t xml:space="preserve"> </w:t>
      </w:r>
      <w:r w:rsidR="003D2C87" w:rsidRPr="00326BBC">
        <w:rPr>
          <w:rFonts w:ascii="Times New Roman" w:hAnsi="Times New Roman" w:cs="Times New Roman"/>
          <w:sz w:val="24"/>
          <w:szCs w:val="24"/>
        </w:rPr>
        <w:t xml:space="preserve">буддологии </w:t>
      </w:r>
      <w:r w:rsidR="006E19C2" w:rsidRPr="00326BBC">
        <w:rPr>
          <w:rFonts w:ascii="Times New Roman" w:hAnsi="Times New Roman" w:cs="Times New Roman"/>
          <w:sz w:val="24"/>
          <w:szCs w:val="24"/>
        </w:rPr>
        <w:t xml:space="preserve">в </w:t>
      </w:r>
      <w:commentRangeStart w:id="22"/>
      <w:r w:rsidR="006E19C2" w:rsidRPr="00326BBC">
        <w:rPr>
          <w:rFonts w:ascii="Times New Roman" w:hAnsi="Times New Roman" w:cs="Times New Roman"/>
          <w:sz w:val="24"/>
          <w:szCs w:val="24"/>
        </w:rPr>
        <w:t>истории</w:t>
      </w:r>
      <w:commentRangeEnd w:id="22"/>
      <w:r w:rsidR="00B445E4" w:rsidRPr="00326BBC">
        <w:rPr>
          <w:rStyle w:val="af1"/>
          <w:rFonts w:cs="Mangal"/>
        </w:rPr>
        <w:commentReference w:id="22"/>
      </w:r>
      <w:r w:rsidR="006E19C2" w:rsidRPr="00326BBC">
        <w:rPr>
          <w:rFonts w:ascii="Times New Roman" w:hAnsi="Times New Roman" w:cs="Times New Roman"/>
          <w:sz w:val="24"/>
          <w:szCs w:val="24"/>
        </w:rPr>
        <w:t xml:space="preserve"> изучения буддийской хету-видьи, состоит преимущественно </w:t>
      </w:r>
      <w:r w:rsidR="003D2C87" w:rsidRPr="00326BBC">
        <w:rPr>
          <w:rFonts w:ascii="Times New Roman" w:hAnsi="Times New Roman" w:cs="Times New Roman"/>
          <w:sz w:val="24"/>
          <w:szCs w:val="24"/>
        </w:rPr>
        <w:t xml:space="preserve">в издании и </w:t>
      </w:r>
      <w:r w:rsidR="006E19C2" w:rsidRPr="00326BBC">
        <w:rPr>
          <w:rFonts w:ascii="Times New Roman" w:hAnsi="Times New Roman" w:cs="Times New Roman"/>
          <w:sz w:val="24"/>
          <w:szCs w:val="24"/>
        </w:rPr>
        <w:t xml:space="preserve">во введении в научный оборот буддийских текстов </w:t>
      </w:r>
      <w:r w:rsidR="003D2C87" w:rsidRPr="00326BBC">
        <w:rPr>
          <w:rFonts w:ascii="Times New Roman" w:hAnsi="Times New Roman" w:cs="Times New Roman"/>
          <w:sz w:val="24"/>
          <w:szCs w:val="24"/>
        </w:rPr>
        <w:t>на санскрите, китайском и тибетском языках, а также</w:t>
      </w:r>
      <w:r w:rsidR="006E19C2" w:rsidRPr="00326BBC">
        <w:rPr>
          <w:rFonts w:ascii="Times New Roman" w:hAnsi="Times New Roman" w:cs="Times New Roman"/>
          <w:sz w:val="24"/>
          <w:szCs w:val="24"/>
        </w:rPr>
        <w:t xml:space="preserve"> их переводов на французский язык. Специальным предметом исследований в этом регионе буддийская эпистемология и логика не </w:t>
      </w:r>
      <w:r w:rsidR="000E3241" w:rsidRPr="00326BBC">
        <w:rPr>
          <w:rFonts w:ascii="Times New Roman" w:hAnsi="Times New Roman" w:cs="Times New Roman"/>
          <w:sz w:val="24"/>
          <w:szCs w:val="24"/>
        </w:rPr>
        <w:t xml:space="preserve">превращаться </w:t>
      </w:r>
      <w:r w:rsidR="006E19C2" w:rsidRPr="00326BBC">
        <w:rPr>
          <w:rFonts w:ascii="Times New Roman" w:hAnsi="Times New Roman" w:cs="Times New Roman"/>
          <w:sz w:val="24"/>
          <w:szCs w:val="24"/>
        </w:rPr>
        <w:t>стали. Зато в традиции этой школы вошла подготовка специалистов со знанием нескольких языков, на которых создавался буддийский канон: пали, китайского, санскрита и тибетского</w:t>
      </w:r>
      <w:r w:rsidR="003D2C87" w:rsidRPr="00326BBC">
        <w:rPr>
          <w:rFonts w:ascii="Times New Roman" w:hAnsi="Times New Roman" w:cs="Times New Roman"/>
          <w:sz w:val="24"/>
          <w:szCs w:val="24"/>
        </w:rPr>
        <w:t>, что чрезвычайно помогает в реконструкции зачастую утраченных санскритских оригиналов</w:t>
      </w:r>
      <w:r w:rsidR="006E19C2" w:rsidRPr="00326BBC">
        <w:rPr>
          <w:rFonts w:ascii="Times New Roman" w:hAnsi="Times New Roman" w:cs="Times New Roman"/>
          <w:sz w:val="24"/>
          <w:szCs w:val="24"/>
        </w:rPr>
        <w:t xml:space="preserve">. Так, </w:t>
      </w:r>
      <w:r w:rsidR="00A62186" w:rsidRPr="00326BBC">
        <w:rPr>
          <w:rFonts w:ascii="Times New Roman" w:hAnsi="Times New Roman" w:cs="Times New Roman"/>
          <w:sz w:val="24"/>
          <w:szCs w:val="24"/>
        </w:rPr>
        <w:t xml:space="preserve">вкладом </w:t>
      </w:r>
      <w:r w:rsidR="006E19C2" w:rsidRPr="00326BBC">
        <w:rPr>
          <w:rFonts w:ascii="Times New Roman" w:hAnsi="Times New Roman" w:cs="Times New Roman"/>
          <w:sz w:val="24"/>
          <w:szCs w:val="24"/>
        </w:rPr>
        <w:t>Сильвен</w:t>
      </w:r>
      <w:r w:rsidR="00A62186" w:rsidRPr="00326BBC">
        <w:rPr>
          <w:rFonts w:ascii="Times New Roman" w:hAnsi="Times New Roman" w:cs="Times New Roman"/>
          <w:sz w:val="24"/>
          <w:szCs w:val="24"/>
        </w:rPr>
        <w:t>а</w:t>
      </w:r>
      <w:r w:rsidR="006E19C2" w:rsidRPr="00326BBC">
        <w:rPr>
          <w:rFonts w:ascii="Times New Roman" w:hAnsi="Times New Roman" w:cs="Times New Roman"/>
          <w:sz w:val="24"/>
          <w:szCs w:val="24"/>
        </w:rPr>
        <w:t xml:space="preserve"> Леви (</w:t>
      </w:r>
      <w:r w:rsidR="005D42CA" w:rsidRPr="00326BBC">
        <w:rPr>
          <w:rFonts w:ascii="Times New Roman" w:hAnsi="Times New Roman" w:cs="Times New Roman"/>
          <w:sz w:val="24"/>
          <w:szCs w:val="24"/>
          <w:lang w:val="en-US"/>
        </w:rPr>
        <w:t>Sylvan</w:t>
      </w:r>
      <w:r w:rsidR="005D42CA" w:rsidRPr="00326BBC">
        <w:rPr>
          <w:rFonts w:ascii="Times New Roman" w:hAnsi="Times New Roman" w:cs="Times New Roman"/>
          <w:sz w:val="24"/>
          <w:szCs w:val="24"/>
        </w:rPr>
        <w:t xml:space="preserve"> </w:t>
      </w:r>
      <w:r w:rsidR="005D42CA" w:rsidRPr="00326BBC">
        <w:rPr>
          <w:rFonts w:ascii="Times New Roman" w:hAnsi="Times New Roman" w:cs="Times New Roman"/>
          <w:sz w:val="24"/>
          <w:szCs w:val="24"/>
          <w:lang w:val="en-US"/>
        </w:rPr>
        <w:t>L</w:t>
      </w:r>
      <w:r w:rsidR="005D42CA" w:rsidRPr="00326BBC">
        <w:rPr>
          <w:rFonts w:ascii="Times New Roman" w:hAnsi="Times New Roman" w:cs="Times New Roman"/>
          <w:sz w:val="24"/>
          <w:szCs w:val="24"/>
        </w:rPr>
        <w:t>é</w:t>
      </w:r>
      <w:r w:rsidR="005D42CA" w:rsidRPr="00326BBC">
        <w:rPr>
          <w:rFonts w:ascii="Times New Roman" w:hAnsi="Times New Roman" w:cs="Times New Roman"/>
          <w:sz w:val="24"/>
          <w:szCs w:val="24"/>
          <w:lang w:val="en-US"/>
        </w:rPr>
        <w:t>vi</w:t>
      </w:r>
      <w:r w:rsidR="005D42CA" w:rsidRPr="00326BBC">
        <w:rPr>
          <w:rFonts w:ascii="Times New Roman" w:hAnsi="Times New Roman" w:cs="Times New Roman"/>
          <w:sz w:val="24"/>
          <w:szCs w:val="24"/>
        </w:rPr>
        <w:t xml:space="preserve">, </w:t>
      </w:r>
      <w:r w:rsidR="006E19C2" w:rsidRPr="00326BBC">
        <w:rPr>
          <w:rFonts w:ascii="Times New Roman" w:hAnsi="Times New Roman" w:cs="Times New Roman"/>
          <w:sz w:val="24"/>
          <w:szCs w:val="24"/>
        </w:rPr>
        <w:t xml:space="preserve">1863–1935) </w:t>
      </w:r>
      <w:r w:rsidR="00A62186" w:rsidRPr="00326BBC">
        <w:rPr>
          <w:rFonts w:ascii="Times New Roman" w:hAnsi="Times New Roman" w:cs="Times New Roman"/>
          <w:sz w:val="24"/>
          <w:szCs w:val="24"/>
        </w:rPr>
        <w:t xml:space="preserve">в изучение буддийской хетувидьи стали </w:t>
      </w:r>
      <w:r w:rsidR="006E19C2" w:rsidRPr="00326BBC">
        <w:rPr>
          <w:rFonts w:ascii="Times New Roman" w:hAnsi="Times New Roman" w:cs="Times New Roman"/>
          <w:sz w:val="24"/>
          <w:szCs w:val="24"/>
        </w:rPr>
        <w:t>публика</w:t>
      </w:r>
      <w:r w:rsidR="00A62186" w:rsidRPr="00326BBC">
        <w:rPr>
          <w:rFonts w:ascii="Times New Roman" w:hAnsi="Times New Roman" w:cs="Times New Roman"/>
          <w:sz w:val="24"/>
          <w:szCs w:val="24"/>
        </w:rPr>
        <w:t>ции</w:t>
      </w:r>
      <w:r w:rsidR="006E19C2" w:rsidRPr="00326BBC">
        <w:rPr>
          <w:rFonts w:ascii="Times New Roman" w:hAnsi="Times New Roman" w:cs="Times New Roman"/>
          <w:sz w:val="24"/>
          <w:szCs w:val="24"/>
        </w:rPr>
        <w:t xml:space="preserve"> мног</w:t>
      </w:r>
      <w:r w:rsidR="00A62186" w:rsidRPr="00326BBC">
        <w:rPr>
          <w:rFonts w:ascii="Times New Roman" w:hAnsi="Times New Roman" w:cs="Times New Roman"/>
          <w:sz w:val="24"/>
          <w:szCs w:val="24"/>
        </w:rPr>
        <w:t>их</w:t>
      </w:r>
      <w:r w:rsidR="006E19C2" w:rsidRPr="00326BBC">
        <w:rPr>
          <w:rFonts w:ascii="Times New Roman" w:hAnsi="Times New Roman" w:cs="Times New Roman"/>
          <w:sz w:val="24"/>
          <w:szCs w:val="24"/>
        </w:rPr>
        <w:t xml:space="preserve"> санскритских текстов, написанных в школе йогачара</w:t>
      </w:r>
      <w:r w:rsidR="005D42CA" w:rsidRPr="00326BBC">
        <w:rPr>
          <w:rFonts w:ascii="Times New Roman" w:hAnsi="Times New Roman" w:cs="Times New Roman"/>
          <w:sz w:val="24"/>
          <w:szCs w:val="24"/>
        </w:rPr>
        <w:t>, в частности,</w:t>
      </w:r>
      <w:r w:rsidR="007E1391" w:rsidRPr="00326BBC">
        <w:rPr>
          <w:rFonts w:ascii="Times New Roman" w:hAnsi="Times New Roman" w:cs="Times New Roman"/>
          <w:sz w:val="24"/>
          <w:szCs w:val="24"/>
        </w:rPr>
        <w:t xml:space="preserve"> </w:t>
      </w:r>
      <w:r w:rsidR="00B825C9" w:rsidRPr="00326BBC">
        <w:rPr>
          <w:rFonts w:ascii="Times New Roman" w:hAnsi="Times New Roman" w:cs="Times New Roman"/>
          <w:sz w:val="24"/>
          <w:szCs w:val="24"/>
        </w:rPr>
        <w:t>авторитетн</w:t>
      </w:r>
      <w:r w:rsidR="00A62186" w:rsidRPr="00326BBC">
        <w:rPr>
          <w:rFonts w:ascii="Times New Roman" w:hAnsi="Times New Roman" w:cs="Times New Roman"/>
          <w:sz w:val="24"/>
          <w:szCs w:val="24"/>
        </w:rPr>
        <w:t>ой</w:t>
      </w:r>
      <w:r w:rsidR="00B825C9" w:rsidRPr="00326BBC">
        <w:rPr>
          <w:rFonts w:ascii="Times New Roman" w:hAnsi="Times New Roman" w:cs="Times New Roman"/>
          <w:sz w:val="24"/>
          <w:szCs w:val="24"/>
        </w:rPr>
        <w:t xml:space="preserve"> </w:t>
      </w:r>
      <w:r w:rsidR="005D42CA" w:rsidRPr="00326BBC">
        <w:rPr>
          <w:rFonts w:ascii="Times New Roman" w:hAnsi="Times New Roman" w:cs="Times New Roman"/>
          <w:sz w:val="24"/>
          <w:szCs w:val="24"/>
        </w:rPr>
        <w:t>"Махаяна-сутра-ала</w:t>
      </w:r>
      <w:r w:rsidR="00F65C65" w:rsidRPr="00326BBC">
        <w:rPr>
          <w:rFonts w:ascii="Times New Roman" w:hAnsi="Times New Roman" w:cs="Times New Roman"/>
          <w:sz w:val="24"/>
          <w:szCs w:val="24"/>
        </w:rPr>
        <w:t>н</w:t>
      </w:r>
      <w:r w:rsidR="005D42CA" w:rsidRPr="00326BBC">
        <w:rPr>
          <w:rFonts w:ascii="Times New Roman" w:hAnsi="Times New Roman" w:cs="Times New Roman"/>
          <w:sz w:val="24"/>
          <w:szCs w:val="24"/>
        </w:rPr>
        <w:t>кар</w:t>
      </w:r>
      <w:r w:rsidR="00A62186" w:rsidRPr="00326BBC">
        <w:rPr>
          <w:rFonts w:ascii="Times New Roman" w:hAnsi="Times New Roman" w:cs="Times New Roman"/>
          <w:sz w:val="24"/>
          <w:szCs w:val="24"/>
        </w:rPr>
        <w:t>ы</w:t>
      </w:r>
      <w:r w:rsidR="005D42CA" w:rsidRPr="00326BBC">
        <w:rPr>
          <w:rFonts w:ascii="Times New Roman" w:hAnsi="Times New Roman" w:cs="Times New Roman"/>
          <w:sz w:val="24"/>
          <w:szCs w:val="24"/>
        </w:rPr>
        <w:t xml:space="preserve">" </w:t>
      </w:r>
      <w:r w:rsidR="00F65C65" w:rsidRPr="00326BBC">
        <w:rPr>
          <w:rFonts w:ascii="Times New Roman" w:hAnsi="Times New Roman" w:cs="Times New Roman"/>
          <w:sz w:val="24"/>
          <w:szCs w:val="24"/>
        </w:rPr>
        <w:t>[</w:t>
      </w:r>
      <w:r w:rsidR="007E1391" w:rsidRPr="00326BBC">
        <w:rPr>
          <w:rFonts w:ascii="Times New Roman" w:hAnsi="Times New Roman" w:cs="Times New Roman"/>
          <w:sz w:val="24"/>
          <w:szCs w:val="24"/>
          <w:lang w:val="en-US"/>
        </w:rPr>
        <w:t>L</w:t>
      </w:r>
      <w:r w:rsidR="007E1391" w:rsidRPr="00326BBC">
        <w:rPr>
          <w:rFonts w:ascii="Times New Roman" w:hAnsi="Times New Roman" w:cs="Times New Roman"/>
          <w:sz w:val="24"/>
          <w:szCs w:val="24"/>
        </w:rPr>
        <w:t>é</w:t>
      </w:r>
      <w:r w:rsidR="007E1391" w:rsidRPr="00326BBC">
        <w:rPr>
          <w:rFonts w:ascii="Times New Roman" w:hAnsi="Times New Roman" w:cs="Times New Roman"/>
          <w:sz w:val="24"/>
          <w:szCs w:val="24"/>
          <w:lang w:val="en-US"/>
        </w:rPr>
        <w:t>vi</w:t>
      </w:r>
      <w:r w:rsidR="00F65C65" w:rsidRPr="00326BBC">
        <w:rPr>
          <w:rFonts w:ascii="Times New Roman" w:hAnsi="Times New Roman" w:cs="Times New Roman"/>
          <w:sz w:val="24"/>
          <w:szCs w:val="24"/>
        </w:rPr>
        <w:t>,</w:t>
      </w:r>
      <w:r w:rsidR="005D42CA" w:rsidRPr="00326BBC">
        <w:rPr>
          <w:rFonts w:ascii="Times New Roman" w:hAnsi="Times New Roman" w:cs="Times New Roman"/>
          <w:sz w:val="24"/>
          <w:szCs w:val="24"/>
        </w:rPr>
        <w:t xml:space="preserve"> 1907–</w:t>
      </w:r>
      <w:r w:rsidR="007E1391" w:rsidRPr="00326BBC">
        <w:rPr>
          <w:rFonts w:ascii="Times New Roman" w:hAnsi="Times New Roman" w:cs="Times New Roman"/>
          <w:sz w:val="24"/>
          <w:szCs w:val="24"/>
        </w:rPr>
        <w:t>1911</w:t>
      </w:r>
      <w:r w:rsidR="00F65C65" w:rsidRPr="00326BBC">
        <w:rPr>
          <w:rFonts w:ascii="Times New Roman" w:hAnsi="Times New Roman" w:cs="Times New Roman"/>
          <w:sz w:val="24"/>
          <w:szCs w:val="24"/>
        </w:rPr>
        <w:t>]</w:t>
      </w:r>
      <w:r w:rsidR="006E19C2" w:rsidRPr="00326BBC">
        <w:rPr>
          <w:rFonts w:ascii="Times New Roman" w:hAnsi="Times New Roman" w:cs="Times New Roman"/>
          <w:sz w:val="24"/>
          <w:szCs w:val="24"/>
        </w:rPr>
        <w:t xml:space="preserve">. Его ученик Луи де ла Валле Пуссен </w:t>
      </w:r>
      <w:r w:rsidR="00F65C65" w:rsidRPr="00326BBC">
        <w:rPr>
          <w:rFonts w:ascii="Times New Roman" w:hAnsi="Times New Roman" w:cs="Times New Roman"/>
          <w:sz w:val="24"/>
          <w:szCs w:val="24"/>
        </w:rPr>
        <w:t>(</w:t>
      </w:r>
      <w:r w:rsidR="007E1391" w:rsidRPr="00326BBC">
        <w:rPr>
          <w:rFonts w:ascii="Times New Roman" w:hAnsi="Times New Roman" w:cs="Times New Roman"/>
          <w:sz w:val="24"/>
          <w:szCs w:val="24"/>
          <w:lang w:val="en-US"/>
        </w:rPr>
        <w:t>Louis</w:t>
      </w:r>
      <w:r w:rsidR="007E1391"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lang w:val="en-US"/>
        </w:rPr>
        <w:t>De</w:t>
      </w:r>
      <w:r w:rsidR="00F83CF4"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lang w:val="en-US"/>
        </w:rPr>
        <w:t>la</w:t>
      </w:r>
      <w:r w:rsidR="00F83CF4"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lang w:val="en-US"/>
        </w:rPr>
        <w:t>Vall</w:t>
      </w:r>
      <w:r w:rsidR="00F83CF4" w:rsidRPr="00326BBC">
        <w:rPr>
          <w:rFonts w:ascii="Times New Roman" w:hAnsi="Times New Roman" w:cs="Times New Roman"/>
          <w:sz w:val="24"/>
          <w:szCs w:val="24"/>
        </w:rPr>
        <w:t>é</w:t>
      </w:r>
      <w:r w:rsidR="00F83CF4" w:rsidRPr="00326BBC">
        <w:rPr>
          <w:rFonts w:ascii="Times New Roman" w:hAnsi="Times New Roman" w:cs="Times New Roman"/>
          <w:sz w:val="24"/>
          <w:szCs w:val="24"/>
          <w:lang w:val="en-US"/>
        </w:rPr>
        <w:t>e</w:t>
      </w:r>
      <w:r w:rsidR="00F83CF4"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lang w:val="en-US"/>
        </w:rPr>
        <w:t>Poussin</w:t>
      </w:r>
      <w:r w:rsidR="00F65C65" w:rsidRPr="00326BBC">
        <w:rPr>
          <w:rFonts w:ascii="Times New Roman" w:hAnsi="Times New Roman" w:cs="Times New Roman"/>
          <w:sz w:val="24"/>
          <w:szCs w:val="24"/>
        </w:rPr>
        <w:t>,</w:t>
      </w:r>
      <w:r w:rsidR="00F83CF4" w:rsidRPr="00326BBC">
        <w:rPr>
          <w:rFonts w:ascii="Times New Roman" w:hAnsi="Times New Roman" w:cs="Times New Roman"/>
          <w:sz w:val="24"/>
          <w:szCs w:val="24"/>
        </w:rPr>
        <w:t xml:space="preserve">  </w:t>
      </w:r>
      <w:r w:rsidR="007E1391" w:rsidRPr="00326BBC">
        <w:rPr>
          <w:rFonts w:ascii="Times New Roman" w:hAnsi="Times New Roman" w:cs="Times New Roman"/>
          <w:sz w:val="24"/>
          <w:szCs w:val="24"/>
        </w:rPr>
        <w:t>1869–1938) зна</w:t>
      </w:r>
      <w:r w:rsidR="00F65C65" w:rsidRPr="00326BBC">
        <w:rPr>
          <w:rFonts w:ascii="Times New Roman" w:hAnsi="Times New Roman" w:cs="Times New Roman"/>
          <w:sz w:val="24"/>
          <w:szCs w:val="24"/>
        </w:rPr>
        <w:t>вший</w:t>
      </w:r>
      <w:r w:rsidR="007E1391" w:rsidRPr="00326BBC">
        <w:rPr>
          <w:rFonts w:ascii="Times New Roman" w:hAnsi="Times New Roman" w:cs="Times New Roman"/>
          <w:sz w:val="24"/>
          <w:szCs w:val="24"/>
        </w:rPr>
        <w:t xml:space="preserve"> санскрит, тибетский</w:t>
      </w:r>
      <w:r w:rsidR="005E2670" w:rsidRPr="00326BBC">
        <w:rPr>
          <w:rFonts w:ascii="Times New Roman" w:hAnsi="Times New Roman" w:cs="Times New Roman"/>
          <w:sz w:val="24"/>
          <w:szCs w:val="24"/>
        </w:rPr>
        <w:t xml:space="preserve"> и</w:t>
      </w:r>
      <w:r w:rsidR="007E1391" w:rsidRPr="00326BBC">
        <w:rPr>
          <w:rFonts w:ascii="Times New Roman" w:hAnsi="Times New Roman" w:cs="Times New Roman"/>
          <w:sz w:val="24"/>
          <w:szCs w:val="24"/>
        </w:rPr>
        <w:t xml:space="preserve"> китайский</w:t>
      </w:r>
      <w:r w:rsidR="005E2670" w:rsidRPr="00326BBC">
        <w:rPr>
          <w:rFonts w:ascii="Times New Roman" w:hAnsi="Times New Roman" w:cs="Times New Roman"/>
          <w:sz w:val="24"/>
          <w:szCs w:val="24"/>
        </w:rPr>
        <w:t xml:space="preserve"> языки</w:t>
      </w:r>
      <w:r w:rsidR="00F65C65" w:rsidRPr="00326BBC">
        <w:rPr>
          <w:rFonts w:ascii="Times New Roman" w:hAnsi="Times New Roman" w:cs="Times New Roman"/>
          <w:sz w:val="24"/>
          <w:szCs w:val="24"/>
        </w:rPr>
        <w:t>,</w:t>
      </w:r>
      <w:r w:rsidR="00F83CF4" w:rsidRPr="00326BBC">
        <w:rPr>
          <w:rFonts w:ascii="Times New Roman" w:hAnsi="Times New Roman" w:cs="Times New Roman"/>
          <w:sz w:val="24"/>
          <w:szCs w:val="24"/>
        </w:rPr>
        <w:t xml:space="preserve"> </w:t>
      </w:r>
      <w:r w:rsidR="003112E1" w:rsidRPr="00326BBC">
        <w:rPr>
          <w:rFonts w:ascii="Times New Roman" w:hAnsi="Times New Roman" w:cs="Times New Roman"/>
          <w:sz w:val="24"/>
          <w:szCs w:val="24"/>
        </w:rPr>
        <w:t xml:space="preserve">существенно </w:t>
      </w:r>
      <w:r w:rsidR="00541BC6" w:rsidRPr="00326BBC">
        <w:rPr>
          <w:rFonts w:ascii="Times New Roman" w:hAnsi="Times New Roman" w:cs="Times New Roman"/>
          <w:sz w:val="24"/>
          <w:szCs w:val="24"/>
        </w:rPr>
        <w:t xml:space="preserve">пополнил количество доступных для изучения текстов по эпистемологии и логике буддистов, опубликовав </w:t>
      </w:r>
      <w:r w:rsidR="00BB4E29" w:rsidRPr="00326BBC">
        <w:rPr>
          <w:rFonts w:ascii="Times New Roman" w:hAnsi="Times New Roman" w:cs="Times New Roman"/>
          <w:sz w:val="24"/>
          <w:szCs w:val="24"/>
        </w:rPr>
        <w:t>санскритски</w:t>
      </w:r>
      <w:r w:rsidR="00541BC6" w:rsidRPr="00326BBC">
        <w:rPr>
          <w:rFonts w:ascii="Times New Roman" w:hAnsi="Times New Roman" w:cs="Times New Roman"/>
          <w:sz w:val="24"/>
          <w:szCs w:val="24"/>
        </w:rPr>
        <w:t>е</w:t>
      </w:r>
      <w:r w:rsidR="00BB4E29" w:rsidRPr="00326BBC">
        <w:rPr>
          <w:rFonts w:ascii="Times New Roman" w:hAnsi="Times New Roman" w:cs="Times New Roman"/>
          <w:sz w:val="24"/>
          <w:szCs w:val="24"/>
        </w:rPr>
        <w:t xml:space="preserve"> текст</w:t>
      </w:r>
      <w:r w:rsidR="00541BC6" w:rsidRPr="00326BBC">
        <w:rPr>
          <w:rFonts w:ascii="Times New Roman" w:hAnsi="Times New Roman" w:cs="Times New Roman"/>
          <w:sz w:val="24"/>
          <w:szCs w:val="24"/>
        </w:rPr>
        <w:t>ы</w:t>
      </w:r>
      <w:r w:rsidR="008870E6" w:rsidRPr="00326BBC">
        <w:rPr>
          <w:rFonts w:ascii="Times New Roman" w:hAnsi="Times New Roman" w:cs="Times New Roman"/>
          <w:sz w:val="24"/>
          <w:szCs w:val="24"/>
        </w:rPr>
        <w:t xml:space="preserve"> </w:t>
      </w:r>
      <w:r w:rsidR="00BB4E29" w:rsidRPr="00326BBC">
        <w:rPr>
          <w:rFonts w:ascii="Times New Roman" w:hAnsi="Times New Roman" w:cs="Times New Roman"/>
          <w:sz w:val="24"/>
          <w:szCs w:val="24"/>
        </w:rPr>
        <w:t xml:space="preserve"> </w:t>
      </w:r>
      <w:r w:rsidR="00947DEC" w:rsidRPr="00326BBC">
        <w:rPr>
          <w:rFonts w:ascii="Times New Roman" w:hAnsi="Times New Roman" w:cs="Times New Roman"/>
          <w:sz w:val="24"/>
          <w:szCs w:val="24"/>
        </w:rPr>
        <w:t xml:space="preserve">"Муламадхьямака-карики" Нагарджуны с комментарием "Прасаннапада" Чандракирти </w:t>
      </w:r>
      <w:r w:rsidR="00BB4E29" w:rsidRPr="00326BBC">
        <w:rPr>
          <w:rFonts w:ascii="Times New Roman" w:hAnsi="Times New Roman" w:cs="Times New Roman"/>
          <w:sz w:val="24"/>
          <w:szCs w:val="24"/>
        </w:rPr>
        <w:t>[</w:t>
      </w:r>
      <w:r w:rsidR="00947DEC" w:rsidRPr="00326BBC">
        <w:rPr>
          <w:rFonts w:ascii="Times New Roman" w:hAnsi="Times New Roman" w:cs="Times New Roman"/>
          <w:sz w:val="24"/>
          <w:szCs w:val="24"/>
          <w:lang w:val="en-US"/>
        </w:rPr>
        <w:t>Vall</w:t>
      </w:r>
      <w:r w:rsidR="00947DEC" w:rsidRPr="00326BBC">
        <w:rPr>
          <w:rFonts w:ascii="Times New Roman" w:hAnsi="Times New Roman" w:cs="Times New Roman"/>
          <w:sz w:val="24"/>
          <w:szCs w:val="24"/>
        </w:rPr>
        <w:t>é</w:t>
      </w:r>
      <w:r w:rsidR="00947DEC" w:rsidRPr="00326BBC">
        <w:rPr>
          <w:rFonts w:ascii="Times New Roman" w:hAnsi="Times New Roman" w:cs="Times New Roman"/>
          <w:sz w:val="24"/>
          <w:szCs w:val="24"/>
          <w:lang w:val="en-US"/>
        </w:rPr>
        <w:t>e</w:t>
      </w:r>
      <w:r w:rsidR="00947DEC" w:rsidRPr="00326BBC">
        <w:rPr>
          <w:rFonts w:ascii="Times New Roman" w:hAnsi="Times New Roman" w:cs="Times New Roman"/>
          <w:sz w:val="24"/>
          <w:szCs w:val="24"/>
        </w:rPr>
        <w:t xml:space="preserve"> </w:t>
      </w:r>
      <w:r w:rsidR="00947DEC" w:rsidRPr="00326BBC">
        <w:rPr>
          <w:rFonts w:ascii="Times New Roman" w:hAnsi="Times New Roman" w:cs="Times New Roman"/>
          <w:sz w:val="24"/>
          <w:szCs w:val="24"/>
          <w:lang w:val="en-US"/>
        </w:rPr>
        <w:t>Poussin</w:t>
      </w:r>
      <w:r w:rsidR="00947DEC" w:rsidRPr="00326BBC">
        <w:rPr>
          <w:rFonts w:ascii="Times New Roman" w:hAnsi="Times New Roman" w:cs="Times New Roman"/>
          <w:sz w:val="24"/>
          <w:szCs w:val="24"/>
        </w:rPr>
        <w:t>, 1903</w:t>
      </w:r>
      <w:r w:rsidR="00BB4E29" w:rsidRPr="00326BBC">
        <w:rPr>
          <w:rFonts w:ascii="Times New Roman" w:hAnsi="Times New Roman" w:cs="Times New Roman"/>
          <w:sz w:val="24"/>
          <w:szCs w:val="24"/>
        </w:rPr>
        <w:t xml:space="preserve">],  </w:t>
      </w:r>
      <w:r w:rsidR="00D1797C" w:rsidRPr="00326BBC">
        <w:rPr>
          <w:rFonts w:ascii="Times New Roman" w:hAnsi="Times New Roman" w:cs="Times New Roman"/>
          <w:sz w:val="24"/>
          <w:szCs w:val="24"/>
        </w:rPr>
        <w:t xml:space="preserve"> тибетски</w:t>
      </w:r>
      <w:r w:rsidR="00FB230B" w:rsidRPr="00326BBC">
        <w:rPr>
          <w:rFonts w:ascii="Times New Roman" w:hAnsi="Times New Roman" w:cs="Times New Roman"/>
          <w:sz w:val="24"/>
          <w:szCs w:val="24"/>
        </w:rPr>
        <w:t>е</w:t>
      </w:r>
      <w:r w:rsidR="00D1797C" w:rsidRPr="00326BBC">
        <w:rPr>
          <w:rFonts w:ascii="Times New Roman" w:hAnsi="Times New Roman" w:cs="Times New Roman"/>
          <w:sz w:val="24"/>
          <w:szCs w:val="24"/>
        </w:rPr>
        <w:t xml:space="preserve"> перевод</w:t>
      </w:r>
      <w:r w:rsidR="00FB230B" w:rsidRPr="00326BBC">
        <w:rPr>
          <w:rFonts w:ascii="Times New Roman" w:hAnsi="Times New Roman" w:cs="Times New Roman"/>
          <w:sz w:val="24"/>
          <w:szCs w:val="24"/>
        </w:rPr>
        <w:t>ы</w:t>
      </w:r>
      <w:r w:rsidR="00F83CF4" w:rsidRPr="00326BBC">
        <w:rPr>
          <w:rFonts w:ascii="Times New Roman" w:hAnsi="Times New Roman" w:cs="Times New Roman"/>
          <w:sz w:val="24"/>
          <w:szCs w:val="24"/>
        </w:rPr>
        <w:t xml:space="preserve"> </w:t>
      </w:r>
      <w:r w:rsidR="00D1797C" w:rsidRPr="00326BBC">
        <w:rPr>
          <w:rFonts w:ascii="Times New Roman" w:hAnsi="Times New Roman" w:cs="Times New Roman"/>
          <w:sz w:val="24"/>
          <w:szCs w:val="24"/>
        </w:rPr>
        <w:t xml:space="preserve">"Мадхьямака-аватары" Чандракирти </w:t>
      </w:r>
      <w:r w:rsidR="00F2590B" w:rsidRPr="00326BBC">
        <w:rPr>
          <w:rFonts w:ascii="Times New Roman" w:hAnsi="Times New Roman" w:cs="Times New Roman"/>
          <w:sz w:val="24"/>
          <w:szCs w:val="24"/>
        </w:rPr>
        <w:t>[</w:t>
      </w:r>
      <w:r w:rsidR="00F2590B" w:rsidRPr="00326BBC">
        <w:rPr>
          <w:rFonts w:ascii="Times New Roman" w:hAnsi="Times New Roman" w:cs="Times New Roman"/>
          <w:sz w:val="24"/>
          <w:szCs w:val="24"/>
          <w:lang w:val="en-US"/>
        </w:rPr>
        <w:t>Vall</w:t>
      </w:r>
      <w:r w:rsidR="00F2590B" w:rsidRPr="00326BBC">
        <w:rPr>
          <w:rFonts w:ascii="Times New Roman" w:hAnsi="Times New Roman" w:cs="Times New Roman"/>
          <w:sz w:val="24"/>
          <w:szCs w:val="24"/>
        </w:rPr>
        <w:t>é</w:t>
      </w:r>
      <w:r w:rsidR="00F2590B" w:rsidRPr="00326BBC">
        <w:rPr>
          <w:rFonts w:ascii="Times New Roman" w:hAnsi="Times New Roman" w:cs="Times New Roman"/>
          <w:sz w:val="24"/>
          <w:szCs w:val="24"/>
          <w:lang w:val="en-US"/>
        </w:rPr>
        <w:t>e</w:t>
      </w:r>
      <w:r w:rsidR="00F2590B" w:rsidRPr="00326BBC">
        <w:rPr>
          <w:rFonts w:ascii="Times New Roman" w:hAnsi="Times New Roman" w:cs="Times New Roman"/>
          <w:sz w:val="24"/>
          <w:szCs w:val="24"/>
        </w:rPr>
        <w:t xml:space="preserve"> </w:t>
      </w:r>
      <w:r w:rsidR="00F2590B" w:rsidRPr="00326BBC">
        <w:rPr>
          <w:rFonts w:ascii="Times New Roman" w:hAnsi="Times New Roman" w:cs="Times New Roman"/>
          <w:sz w:val="24"/>
          <w:szCs w:val="24"/>
          <w:lang w:val="en-US"/>
        </w:rPr>
        <w:t>Poussin</w:t>
      </w:r>
      <w:r w:rsidR="00F2590B" w:rsidRPr="00326BBC">
        <w:rPr>
          <w:rFonts w:ascii="Times New Roman" w:hAnsi="Times New Roman" w:cs="Times New Roman"/>
          <w:sz w:val="24"/>
          <w:szCs w:val="24"/>
        </w:rPr>
        <w:t>, 1907]</w:t>
      </w:r>
      <w:r w:rsidR="000E3241" w:rsidRPr="00326BBC">
        <w:rPr>
          <w:rFonts w:ascii="Times New Roman" w:hAnsi="Times New Roman" w:cs="Times New Roman"/>
          <w:sz w:val="24"/>
          <w:szCs w:val="24"/>
        </w:rPr>
        <w:t xml:space="preserve"> </w:t>
      </w:r>
      <w:r w:rsidR="00D1797C" w:rsidRPr="00326BBC">
        <w:rPr>
          <w:rFonts w:ascii="Times New Roman" w:hAnsi="Times New Roman" w:cs="Times New Roman"/>
          <w:sz w:val="24"/>
          <w:szCs w:val="24"/>
        </w:rPr>
        <w:t>и "Ньяябинду" Дхармакирти с "Тикой" Винитадевы (</w:t>
      </w:r>
      <w:r w:rsidR="00F83CF4" w:rsidRPr="00326BBC">
        <w:rPr>
          <w:rFonts w:ascii="Times New Roman" w:hAnsi="Times New Roman" w:cs="Times New Roman"/>
          <w:sz w:val="24"/>
          <w:szCs w:val="24"/>
        </w:rPr>
        <w:t>"</w:t>
      </w:r>
      <w:r w:rsidR="00F83CF4" w:rsidRPr="00326BBC">
        <w:rPr>
          <w:rFonts w:ascii="Times New Roman" w:hAnsi="Times New Roman" w:cs="Times New Roman"/>
          <w:sz w:val="24"/>
          <w:szCs w:val="24"/>
          <w:lang w:val="en-US"/>
        </w:rPr>
        <w:t>Ny</w:t>
      </w:r>
      <w:r w:rsidR="00F83CF4" w:rsidRPr="00326BBC">
        <w:rPr>
          <w:rFonts w:ascii="Times New Roman" w:hAnsi="Times New Roman" w:cs="Times New Roman"/>
          <w:sz w:val="24"/>
          <w:szCs w:val="24"/>
        </w:rPr>
        <w:t>ā</w:t>
      </w:r>
      <w:r w:rsidR="00F83CF4" w:rsidRPr="00326BBC">
        <w:rPr>
          <w:rFonts w:ascii="Times New Roman" w:hAnsi="Times New Roman" w:cs="Times New Roman"/>
          <w:sz w:val="24"/>
          <w:szCs w:val="24"/>
          <w:lang w:val="en-US"/>
        </w:rPr>
        <w:t>yabindu</w:t>
      </w:r>
      <w:r w:rsidR="00F83CF4"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lang w:val="en-US"/>
        </w:rPr>
        <w:t>Dharmak</w:t>
      </w:r>
      <w:r w:rsidR="00F83CF4" w:rsidRPr="00326BBC">
        <w:rPr>
          <w:rFonts w:ascii="Times New Roman" w:hAnsi="Times New Roman" w:cs="Times New Roman"/>
          <w:sz w:val="24"/>
          <w:szCs w:val="24"/>
        </w:rPr>
        <w:t>ī</w:t>
      </w:r>
      <w:r w:rsidR="00F83CF4" w:rsidRPr="00326BBC">
        <w:rPr>
          <w:rFonts w:ascii="Times New Roman" w:hAnsi="Times New Roman" w:cs="Times New Roman"/>
          <w:sz w:val="24"/>
          <w:szCs w:val="24"/>
          <w:lang w:val="en-US"/>
        </w:rPr>
        <w:t>rti</w:t>
      </w:r>
      <w:r w:rsidR="00FB230B" w:rsidRPr="00326BBC">
        <w:rPr>
          <w:rFonts w:ascii="Times New Roman" w:hAnsi="Times New Roman" w:cs="Times New Roman"/>
          <w:sz w:val="24"/>
          <w:szCs w:val="24"/>
        </w:rPr>
        <w:t xml:space="preserve"> [</w:t>
      </w:r>
      <w:r w:rsidR="00FB230B" w:rsidRPr="00326BBC">
        <w:rPr>
          <w:rFonts w:ascii="Times New Roman" w:hAnsi="Times New Roman" w:cs="Times New Roman"/>
          <w:sz w:val="24"/>
          <w:szCs w:val="24"/>
          <w:lang w:val="en-US"/>
        </w:rPr>
        <w:t>Vall</w:t>
      </w:r>
      <w:r w:rsidR="00FB230B" w:rsidRPr="00326BBC">
        <w:rPr>
          <w:rFonts w:ascii="Times New Roman" w:hAnsi="Times New Roman" w:cs="Times New Roman"/>
          <w:sz w:val="24"/>
          <w:szCs w:val="24"/>
        </w:rPr>
        <w:t>é</w:t>
      </w:r>
      <w:r w:rsidR="00FB230B" w:rsidRPr="00326BBC">
        <w:rPr>
          <w:rFonts w:ascii="Times New Roman" w:hAnsi="Times New Roman" w:cs="Times New Roman"/>
          <w:sz w:val="24"/>
          <w:szCs w:val="24"/>
          <w:lang w:val="en-US"/>
        </w:rPr>
        <w:t>e</w:t>
      </w:r>
      <w:r w:rsidR="00FB230B" w:rsidRPr="00326BBC">
        <w:rPr>
          <w:rFonts w:ascii="Times New Roman" w:hAnsi="Times New Roman" w:cs="Times New Roman"/>
          <w:sz w:val="24"/>
          <w:szCs w:val="24"/>
        </w:rPr>
        <w:t xml:space="preserve"> </w:t>
      </w:r>
      <w:r w:rsidR="00FB230B" w:rsidRPr="00326BBC">
        <w:rPr>
          <w:rFonts w:ascii="Times New Roman" w:hAnsi="Times New Roman" w:cs="Times New Roman"/>
          <w:sz w:val="24"/>
          <w:szCs w:val="24"/>
          <w:lang w:val="en-US"/>
        </w:rPr>
        <w:t>Poussin</w:t>
      </w:r>
      <w:r w:rsidR="00FB230B" w:rsidRPr="00326BBC">
        <w:rPr>
          <w:rFonts w:ascii="Times New Roman" w:hAnsi="Times New Roman" w:cs="Times New Roman"/>
          <w:sz w:val="24"/>
          <w:szCs w:val="24"/>
        </w:rPr>
        <w:t>, 1908–1913]</w:t>
      </w:r>
      <w:r w:rsidR="00851C4F" w:rsidRPr="00326BBC">
        <w:rPr>
          <w:rFonts w:ascii="Times New Roman" w:hAnsi="Times New Roman" w:cs="Times New Roman"/>
          <w:sz w:val="24"/>
          <w:szCs w:val="24"/>
        </w:rPr>
        <w:t xml:space="preserve">. Им был осуществлен ставший классическим перевод на французский язык </w:t>
      </w:r>
      <w:r w:rsidR="00336C36" w:rsidRPr="00326BBC">
        <w:rPr>
          <w:rFonts w:ascii="Times New Roman" w:hAnsi="Times New Roman" w:cs="Times New Roman"/>
          <w:sz w:val="24"/>
          <w:szCs w:val="24"/>
        </w:rPr>
        <w:t xml:space="preserve">чрезвычайно сложной </w:t>
      </w:r>
      <w:r w:rsidR="00851C4F" w:rsidRPr="00326BBC">
        <w:rPr>
          <w:rFonts w:ascii="Times New Roman" w:hAnsi="Times New Roman" w:cs="Times New Roman"/>
          <w:sz w:val="24"/>
          <w:szCs w:val="24"/>
        </w:rPr>
        <w:t xml:space="preserve">"Абхидхармакоши" Васубандху с </w:t>
      </w:r>
      <w:r w:rsidR="00C52119" w:rsidRPr="00326BBC">
        <w:rPr>
          <w:rFonts w:ascii="Times New Roman" w:hAnsi="Times New Roman" w:cs="Times New Roman"/>
          <w:sz w:val="24"/>
          <w:szCs w:val="24"/>
        </w:rPr>
        <w:t xml:space="preserve"> </w:t>
      </w:r>
      <w:r w:rsidR="00851C4F" w:rsidRPr="00326BBC">
        <w:rPr>
          <w:rFonts w:ascii="Times New Roman" w:hAnsi="Times New Roman" w:cs="Times New Roman"/>
          <w:sz w:val="24"/>
          <w:szCs w:val="24"/>
        </w:rPr>
        <w:t>автокомментарием</w:t>
      </w:r>
      <w:r w:rsidR="00F83CF4" w:rsidRPr="00326BBC">
        <w:rPr>
          <w:rFonts w:ascii="Times New Roman" w:hAnsi="Times New Roman" w:cs="Times New Roman"/>
          <w:sz w:val="24"/>
          <w:szCs w:val="24"/>
        </w:rPr>
        <w:t xml:space="preserve"> "</w:t>
      </w:r>
      <w:r w:rsidR="00C52119" w:rsidRPr="00326BBC">
        <w:rPr>
          <w:rFonts w:ascii="Times New Roman" w:hAnsi="Times New Roman" w:cs="Times New Roman"/>
          <w:sz w:val="24"/>
          <w:szCs w:val="24"/>
        </w:rPr>
        <w:t>Абхидхармакоша-бхашья"</w:t>
      </w:r>
      <w:r w:rsidR="009A1EB9" w:rsidRPr="00326BBC">
        <w:rPr>
          <w:rFonts w:ascii="Times New Roman" w:hAnsi="Times New Roman" w:cs="Times New Roman"/>
          <w:sz w:val="24"/>
          <w:szCs w:val="24"/>
        </w:rPr>
        <w:t xml:space="preserve"> [</w:t>
      </w:r>
      <w:r w:rsidR="009A1EB9" w:rsidRPr="00326BBC">
        <w:rPr>
          <w:rFonts w:ascii="Times New Roman" w:hAnsi="Times New Roman" w:cs="Times New Roman"/>
          <w:sz w:val="24"/>
          <w:szCs w:val="24"/>
          <w:lang w:val="en-US"/>
        </w:rPr>
        <w:t>Vall</w:t>
      </w:r>
      <w:r w:rsidR="009A1EB9" w:rsidRPr="00326BBC">
        <w:rPr>
          <w:rFonts w:ascii="Times New Roman" w:hAnsi="Times New Roman" w:cs="Times New Roman"/>
          <w:sz w:val="24"/>
          <w:szCs w:val="24"/>
        </w:rPr>
        <w:t>é</w:t>
      </w:r>
      <w:r w:rsidR="009A1EB9" w:rsidRPr="00326BBC">
        <w:rPr>
          <w:rFonts w:ascii="Times New Roman" w:hAnsi="Times New Roman" w:cs="Times New Roman"/>
          <w:sz w:val="24"/>
          <w:szCs w:val="24"/>
          <w:lang w:val="en-US"/>
        </w:rPr>
        <w:t>e</w:t>
      </w:r>
      <w:r w:rsidR="009A1EB9" w:rsidRPr="00326BBC">
        <w:rPr>
          <w:rFonts w:ascii="Times New Roman" w:hAnsi="Times New Roman" w:cs="Times New Roman"/>
          <w:sz w:val="24"/>
          <w:szCs w:val="24"/>
        </w:rPr>
        <w:t xml:space="preserve"> </w:t>
      </w:r>
      <w:r w:rsidR="009A1EB9" w:rsidRPr="00326BBC">
        <w:rPr>
          <w:rFonts w:ascii="Times New Roman" w:hAnsi="Times New Roman" w:cs="Times New Roman"/>
          <w:sz w:val="24"/>
          <w:szCs w:val="24"/>
          <w:lang w:val="en-US"/>
        </w:rPr>
        <w:t>Poussin</w:t>
      </w:r>
      <w:r w:rsidR="009A1EB9" w:rsidRPr="00326BBC">
        <w:rPr>
          <w:rFonts w:ascii="Times New Roman" w:hAnsi="Times New Roman" w:cs="Times New Roman"/>
          <w:sz w:val="24"/>
          <w:szCs w:val="24"/>
        </w:rPr>
        <w:t>, 1908 –1913]</w:t>
      </w:r>
      <w:r w:rsidR="00336C36" w:rsidRPr="00326BBC">
        <w:rPr>
          <w:rFonts w:ascii="Times New Roman" w:hAnsi="Times New Roman" w:cs="Times New Roman"/>
          <w:sz w:val="24"/>
          <w:szCs w:val="24"/>
        </w:rPr>
        <w:t>. В работе над переводом им были использованы не только санскритский оригинал</w:t>
      </w:r>
      <w:r w:rsidR="00F83CF4" w:rsidRPr="00326BBC">
        <w:rPr>
          <w:rFonts w:ascii="Times New Roman" w:hAnsi="Times New Roman" w:cs="Times New Roman"/>
          <w:sz w:val="24"/>
          <w:szCs w:val="24"/>
        </w:rPr>
        <w:t xml:space="preserve">, </w:t>
      </w:r>
      <w:r w:rsidR="00336C36" w:rsidRPr="00326BBC">
        <w:rPr>
          <w:rFonts w:ascii="Times New Roman" w:hAnsi="Times New Roman" w:cs="Times New Roman"/>
          <w:sz w:val="24"/>
          <w:szCs w:val="24"/>
        </w:rPr>
        <w:t>но тибетский и китайский переводы "Энциклопедии абхидхармы", санскритский комментарий на нее Яшомиты и японский подстрочный перевод (</w:t>
      </w:r>
      <w:r w:rsidR="00336C36" w:rsidRPr="00326BBC">
        <w:rPr>
          <w:rFonts w:ascii="Times New Roman" w:hAnsi="Times New Roman" w:cs="Times New Roman"/>
          <w:sz w:val="24"/>
          <w:szCs w:val="24"/>
          <w:lang w:val="en-US"/>
        </w:rPr>
        <w:t>glosses</w:t>
      </w:r>
      <w:r w:rsidR="00336C36" w:rsidRPr="00326BBC">
        <w:rPr>
          <w:rFonts w:ascii="Times New Roman" w:hAnsi="Times New Roman" w:cs="Times New Roman"/>
          <w:sz w:val="24"/>
          <w:szCs w:val="24"/>
        </w:rPr>
        <w:t>)</w:t>
      </w:r>
      <w:r w:rsidR="004F6037" w:rsidRPr="00326BBC">
        <w:rPr>
          <w:rFonts w:ascii="Times New Roman" w:hAnsi="Times New Roman" w:cs="Times New Roman"/>
          <w:sz w:val="24"/>
          <w:szCs w:val="24"/>
        </w:rPr>
        <w:t>. Ему принадлежит и еще один фундаментальный труд –</w:t>
      </w:r>
      <w:r w:rsidR="00336C36" w:rsidRPr="00326BBC">
        <w:rPr>
          <w:rFonts w:ascii="Times New Roman" w:hAnsi="Times New Roman" w:cs="Times New Roman"/>
          <w:sz w:val="24"/>
          <w:szCs w:val="24"/>
        </w:rPr>
        <w:t xml:space="preserve"> </w:t>
      </w:r>
      <w:r w:rsidR="004F6037" w:rsidRPr="00326BBC">
        <w:rPr>
          <w:rFonts w:ascii="Times New Roman" w:hAnsi="Times New Roman" w:cs="Times New Roman"/>
          <w:sz w:val="24"/>
          <w:szCs w:val="24"/>
        </w:rPr>
        <w:t xml:space="preserve">комментированный </w:t>
      </w:r>
      <w:r w:rsidR="00E11391" w:rsidRPr="00326BBC">
        <w:rPr>
          <w:rFonts w:ascii="Times New Roman" w:hAnsi="Times New Roman" w:cs="Times New Roman"/>
          <w:sz w:val="24"/>
          <w:szCs w:val="24"/>
        </w:rPr>
        <w:t>перев</w:t>
      </w:r>
      <w:r w:rsidR="004F6037" w:rsidRPr="00326BBC">
        <w:rPr>
          <w:rFonts w:ascii="Times New Roman" w:hAnsi="Times New Roman" w:cs="Times New Roman"/>
          <w:sz w:val="24"/>
          <w:szCs w:val="24"/>
        </w:rPr>
        <w:t>од</w:t>
      </w:r>
      <w:r w:rsidR="00E11391" w:rsidRPr="00326BBC">
        <w:rPr>
          <w:rFonts w:ascii="Times New Roman" w:hAnsi="Times New Roman" w:cs="Times New Roman"/>
          <w:sz w:val="24"/>
          <w:szCs w:val="24"/>
        </w:rPr>
        <w:t xml:space="preserve"> с </w:t>
      </w:r>
      <w:r w:rsidR="00D1797C" w:rsidRPr="00326BBC">
        <w:rPr>
          <w:rFonts w:ascii="Times New Roman" w:hAnsi="Times New Roman" w:cs="Times New Roman"/>
          <w:sz w:val="24"/>
          <w:szCs w:val="24"/>
        </w:rPr>
        <w:t>китайск</w:t>
      </w:r>
      <w:r w:rsidR="00E11391" w:rsidRPr="00326BBC">
        <w:rPr>
          <w:rFonts w:ascii="Times New Roman" w:hAnsi="Times New Roman" w:cs="Times New Roman"/>
          <w:sz w:val="24"/>
          <w:szCs w:val="24"/>
        </w:rPr>
        <w:t>ого</w:t>
      </w:r>
      <w:r w:rsidR="00D1797C" w:rsidRPr="00326BBC">
        <w:rPr>
          <w:rFonts w:ascii="Times New Roman" w:hAnsi="Times New Roman" w:cs="Times New Roman"/>
          <w:sz w:val="24"/>
          <w:szCs w:val="24"/>
        </w:rPr>
        <w:t xml:space="preserve"> компендиум</w:t>
      </w:r>
      <w:r w:rsidR="004F6037" w:rsidRPr="00326BBC">
        <w:rPr>
          <w:rFonts w:ascii="Times New Roman" w:hAnsi="Times New Roman" w:cs="Times New Roman"/>
          <w:sz w:val="24"/>
          <w:szCs w:val="24"/>
        </w:rPr>
        <w:t>а</w:t>
      </w:r>
      <w:r w:rsidR="00D1797C" w:rsidRPr="00326BBC">
        <w:rPr>
          <w:rFonts w:ascii="Times New Roman" w:hAnsi="Times New Roman" w:cs="Times New Roman"/>
          <w:sz w:val="24"/>
          <w:szCs w:val="24"/>
        </w:rPr>
        <w:t xml:space="preserve"> йогачары "Виджняптиматрата-сиддхи" </w:t>
      </w:r>
      <w:r w:rsidR="00CF14B6" w:rsidRPr="00326BBC">
        <w:rPr>
          <w:rFonts w:ascii="Times New Roman" w:hAnsi="Times New Roman" w:cs="Times New Roman"/>
          <w:sz w:val="24"/>
          <w:szCs w:val="24"/>
        </w:rPr>
        <w:t>(</w:t>
      </w:r>
      <w:r w:rsidR="00F83CF4" w:rsidRPr="00326BBC">
        <w:rPr>
          <w:rFonts w:ascii="Times New Roman" w:hAnsi="Times New Roman" w:cs="Times New Roman"/>
          <w:sz w:val="24"/>
          <w:szCs w:val="24"/>
          <w:lang w:val="en-US"/>
        </w:rPr>
        <w:t>Yog</w:t>
      </w:r>
      <w:r w:rsidR="00F83CF4" w:rsidRPr="00326BBC">
        <w:rPr>
          <w:rFonts w:ascii="Times New Roman" w:hAnsi="Times New Roman" w:cs="Times New Roman"/>
          <w:sz w:val="24"/>
          <w:szCs w:val="24"/>
        </w:rPr>
        <w:t>ā</w:t>
      </w:r>
      <w:r w:rsidR="00F83CF4" w:rsidRPr="00326BBC">
        <w:rPr>
          <w:rFonts w:ascii="Times New Roman" w:hAnsi="Times New Roman" w:cs="Times New Roman"/>
          <w:sz w:val="24"/>
          <w:szCs w:val="24"/>
          <w:lang w:val="en-US"/>
        </w:rPr>
        <w:t>c</w:t>
      </w:r>
      <w:r w:rsidR="00F83CF4" w:rsidRPr="00326BBC">
        <w:rPr>
          <w:rFonts w:ascii="Times New Roman" w:hAnsi="Times New Roman" w:cs="Times New Roman"/>
          <w:sz w:val="24"/>
          <w:szCs w:val="24"/>
        </w:rPr>
        <w:t>ā</w:t>
      </w:r>
      <w:r w:rsidR="00F83CF4" w:rsidRPr="00326BBC">
        <w:rPr>
          <w:rFonts w:ascii="Times New Roman" w:hAnsi="Times New Roman" w:cs="Times New Roman"/>
          <w:sz w:val="24"/>
          <w:szCs w:val="24"/>
          <w:lang w:val="en-US"/>
        </w:rPr>
        <w:t>ra</w:t>
      </w:r>
      <w:r w:rsidR="00F83CF4"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lang w:val="en-US"/>
        </w:rPr>
        <w:t>compendium</w:t>
      </w:r>
      <w:r w:rsidR="00F83CF4"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lang w:val="en-US"/>
        </w:rPr>
        <w:t>Vij</w:t>
      </w:r>
      <w:r w:rsidR="00F83CF4" w:rsidRPr="00326BBC">
        <w:rPr>
          <w:rFonts w:ascii="Times New Roman" w:hAnsi="Times New Roman" w:cs="Times New Roman"/>
          <w:sz w:val="24"/>
          <w:szCs w:val="24"/>
        </w:rPr>
        <w:t>ñ</w:t>
      </w:r>
      <w:r w:rsidR="00F83CF4" w:rsidRPr="00326BBC">
        <w:rPr>
          <w:rFonts w:ascii="Times New Roman" w:hAnsi="Times New Roman" w:cs="Times New Roman"/>
          <w:sz w:val="24"/>
          <w:szCs w:val="24"/>
          <w:lang w:val="en-US"/>
        </w:rPr>
        <w:t>aptim</w:t>
      </w:r>
      <w:r w:rsidR="00F83CF4" w:rsidRPr="00326BBC">
        <w:rPr>
          <w:rFonts w:ascii="Times New Roman" w:hAnsi="Times New Roman" w:cs="Times New Roman"/>
          <w:sz w:val="24"/>
          <w:szCs w:val="24"/>
        </w:rPr>
        <w:t>ā</w:t>
      </w:r>
      <w:r w:rsidR="00F83CF4" w:rsidRPr="00326BBC">
        <w:rPr>
          <w:rFonts w:ascii="Times New Roman" w:hAnsi="Times New Roman" w:cs="Times New Roman"/>
          <w:sz w:val="24"/>
          <w:szCs w:val="24"/>
          <w:lang w:val="en-US"/>
        </w:rPr>
        <w:t>trat</w:t>
      </w:r>
      <w:r w:rsidR="00F83CF4" w:rsidRPr="00326BBC">
        <w:rPr>
          <w:rFonts w:ascii="Times New Roman" w:hAnsi="Times New Roman" w:cs="Times New Roman"/>
          <w:sz w:val="24"/>
          <w:szCs w:val="24"/>
        </w:rPr>
        <w:t>ā</w:t>
      </w:r>
      <w:r w:rsidR="00F83CF4" w:rsidRPr="00326BBC">
        <w:rPr>
          <w:rFonts w:ascii="Times New Roman" w:hAnsi="Times New Roman" w:cs="Times New Roman"/>
          <w:sz w:val="24"/>
          <w:szCs w:val="24"/>
          <w:lang w:val="en-US"/>
        </w:rPr>
        <w:t>siddhi</w:t>
      </w:r>
      <w:r w:rsidR="00F83CF4" w:rsidRPr="00326BBC">
        <w:rPr>
          <w:rFonts w:ascii="Times New Roman" w:hAnsi="Times New Roman" w:cs="Times New Roman"/>
          <w:sz w:val="24"/>
          <w:szCs w:val="24"/>
        </w:rPr>
        <w:t>"</w:t>
      </w:r>
      <w:r w:rsidR="00CF14B6" w:rsidRPr="00326BBC">
        <w:rPr>
          <w:rFonts w:ascii="Times New Roman" w:hAnsi="Times New Roman" w:cs="Times New Roman"/>
          <w:sz w:val="24"/>
          <w:szCs w:val="24"/>
        </w:rPr>
        <w:t>)</w:t>
      </w:r>
      <w:r w:rsidR="000E452A" w:rsidRPr="00326BBC">
        <w:rPr>
          <w:rFonts w:ascii="Times New Roman" w:hAnsi="Times New Roman" w:cs="Times New Roman"/>
          <w:sz w:val="24"/>
          <w:szCs w:val="24"/>
        </w:rPr>
        <w:t xml:space="preserve"> в интерпретации Сюань-цзана</w:t>
      </w:r>
      <w:r w:rsidR="00F83CF4" w:rsidRPr="00326BBC">
        <w:rPr>
          <w:rFonts w:ascii="Times New Roman" w:hAnsi="Times New Roman" w:cs="Times New Roman"/>
          <w:sz w:val="24"/>
          <w:szCs w:val="24"/>
        </w:rPr>
        <w:t xml:space="preserve"> </w:t>
      </w:r>
      <w:r w:rsidR="000E452A" w:rsidRPr="00326BBC">
        <w:rPr>
          <w:rFonts w:ascii="Times New Roman" w:hAnsi="Times New Roman" w:cs="Times New Roman"/>
          <w:sz w:val="24"/>
          <w:szCs w:val="24"/>
        </w:rPr>
        <w:t>(</w:t>
      </w:r>
      <w:r w:rsidR="00F83CF4" w:rsidRPr="00326BBC">
        <w:rPr>
          <w:rFonts w:ascii="Times New Roman" w:hAnsi="Times New Roman" w:cs="Times New Roman"/>
          <w:sz w:val="24"/>
          <w:szCs w:val="24"/>
          <w:lang w:val="en-US"/>
        </w:rPr>
        <w:t>Xuan</w:t>
      </w:r>
      <w:r w:rsidR="005E2670"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lang w:val="en-US"/>
        </w:rPr>
        <w:t>zang</w:t>
      </w:r>
      <w:r w:rsidR="000E452A" w:rsidRPr="00326BBC">
        <w:rPr>
          <w:rFonts w:ascii="Times New Roman" w:hAnsi="Times New Roman" w:cs="Times New Roman"/>
          <w:sz w:val="24"/>
          <w:szCs w:val="24"/>
        </w:rPr>
        <w:t>)</w:t>
      </w:r>
      <w:r w:rsidR="00E11391" w:rsidRPr="00326BBC">
        <w:rPr>
          <w:rFonts w:ascii="Times New Roman" w:hAnsi="Times New Roman" w:cs="Times New Roman"/>
          <w:sz w:val="24"/>
          <w:szCs w:val="24"/>
        </w:rPr>
        <w:t xml:space="preserve"> [</w:t>
      </w:r>
      <w:r w:rsidR="00E11391" w:rsidRPr="00326BBC">
        <w:rPr>
          <w:rFonts w:ascii="Times New Roman" w:hAnsi="Times New Roman" w:cs="Times New Roman"/>
          <w:sz w:val="24"/>
          <w:szCs w:val="24"/>
          <w:lang w:val="en-US"/>
        </w:rPr>
        <w:t>Vall</w:t>
      </w:r>
      <w:r w:rsidR="00E11391" w:rsidRPr="00326BBC">
        <w:rPr>
          <w:rFonts w:ascii="Times New Roman" w:hAnsi="Times New Roman" w:cs="Times New Roman"/>
          <w:sz w:val="24"/>
          <w:szCs w:val="24"/>
        </w:rPr>
        <w:t>é</w:t>
      </w:r>
      <w:r w:rsidR="00E11391" w:rsidRPr="00326BBC">
        <w:rPr>
          <w:rFonts w:ascii="Times New Roman" w:hAnsi="Times New Roman" w:cs="Times New Roman"/>
          <w:sz w:val="24"/>
          <w:szCs w:val="24"/>
          <w:lang w:val="en-US"/>
        </w:rPr>
        <w:t>e</w:t>
      </w:r>
      <w:r w:rsidR="00E11391" w:rsidRPr="00326BBC">
        <w:rPr>
          <w:rFonts w:ascii="Times New Roman" w:hAnsi="Times New Roman" w:cs="Times New Roman"/>
          <w:sz w:val="24"/>
          <w:szCs w:val="24"/>
        </w:rPr>
        <w:t xml:space="preserve"> </w:t>
      </w:r>
      <w:r w:rsidR="00E11391" w:rsidRPr="00326BBC">
        <w:rPr>
          <w:rFonts w:ascii="Times New Roman" w:hAnsi="Times New Roman" w:cs="Times New Roman"/>
          <w:sz w:val="24"/>
          <w:szCs w:val="24"/>
          <w:lang w:val="en-US"/>
        </w:rPr>
        <w:t>Poussin</w:t>
      </w:r>
      <w:r w:rsidR="00E11391" w:rsidRPr="00326BBC">
        <w:rPr>
          <w:rFonts w:ascii="Times New Roman" w:hAnsi="Times New Roman" w:cs="Times New Roman"/>
          <w:sz w:val="24"/>
          <w:szCs w:val="24"/>
        </w:rPr>
        <w:t xml:space="preserve"> 1928–1929]</w:t>
      </w:r>
      <w:r w:rsidR="00F83CF4" w:rsidRPr="00326BBC">
        <w:rPr>
          <w:rFonts w:ascii="Times New Roman" w:hAnsi="Times New Roman" w:cs="Times New Roman"/>
          <w:sz w:val="24"/>
          <w:szCs w:val="24"/>
        </w:rPr>
        <w:t xml:space="preserve">.  </w:t>
      </w:r>
    </w:p>
    <w:p w:rsidR="008205FC" w:rsidRPr="00326BBC" w:rsidRDefault="00E11391" w:rsidP="003133C5">
      <w:pPr>
        <w:spacing w:after="0" w:line="360" w:lineRule="auto"/>
        <w:ind w:firstLine="992"/>
        <w:jc w:val="both"/>
        <w:rPr>
          <w:rStyle w:val="detailvalue"/>
          <w:rFonts w:ascii="Times New Roman" w:hAnsi="Times New Roman" w:cs="Times New Roman"/>
          <w:sz w:val="24"/>
          <w:szCs w:val="24"/>
        </w:rPr>
      </w:pPr>
      <w:r w:rsidRPr="00326BBC">
        <w:rPr>
          <w:rFonts w:ascii="Times New Roman" w:eastAsia="Times New Roman" w:hAnsi="Times New Roman" w:cs="Times New Roman"/>
          <w:sz w:val="24"/>
          <w:szCs w:val="24"/>
        </w:rPr>
        <w:t>Ученику де ла Валле Пуссена</w:t>
      </w:r>
      <w:r w:rsidR="005E2670" w:rsidRPr="00326BBC">
        <w:rPr>
          <w:rFonts w:ascii="Times New Roman" w:eastAsia="Times New Roman" w:hAnsi="Times New Roman" w:cs="Times New Roman"/>
          <w:sz w:val="24"/>
          <w:szCs w:val="24"/>
        </w:rPr>
        <w:t>,</w:t>
      </w:r>
      <w:r w:rsidRPr="00326BBC">
        <w:rPr>
          <w:rFonts w:ascii="Times New Roman" w:eastAsia="Times New Roman" w:hAnsi="Times New Roman" w:cs="Times New Roman"/>
          <w:sz w:val="24"/>
          <w:szCs w:val="24"/>
        </w:rPr>
        <w:t xml:space="preserve"> б</w:t>
      </w:r>
      <w:r w:rsidR="00F83CF4" w:rsidRPr="00326BBC">
        <w:rPr>
          <w:rFonts w:ascii="Times New Roman" w:eastAsia="Times New Roman" w:hAnsi="Times New Roman" w:cs="Times New Roman"/>
          <w:sz w:val="24"/>
          <w:szCs w:val="24"/>
        </w:rPr>
        <w:t xml:space="preserve">ельгийцу </w:t>
      </w:r>
      <w:r w:rsidR="00E32713" w:rsidRPr="00326BBC">
        <w:rPr>
          <w:rFonts w:ascii="Times New Roman" w:eastAsia="Times New Roman" w:hAnsi="Times New Roman" w:cs="Times New Roman"/>
          <w:sz w:val="24"/>
          <w:szCs w:val="24"/>
        </w:rPr>
        <w:t>Этьен</w:t>
      </w:r>
      <w:r w:rsidR="00F83CF4" w:rsidRPr="00326BBC">
        <w:rPr>
          <w:rFonts w:ascii="Times New Roman" w:eastAsia="Times New Roman" w:hAnsi="Times New Roman" w:cs="Times New Roman"/>
          <w:sz w:val="24"/>
          <w:szCs w:val="24"/>
        </w:rPr>
        <w:t>у</w:t>
      </w:r>
      <w:r w:rsidR="00E32713" w:rsidRPr="00326BBC">
        <w:rPr>
          <w:rFonts w:ascii="Times New Roman" w:eastAsia="Times New Roman" w:hAnsi="Times New Roman" w:cs="Times New Roman"/>
          <w:sz w:val="24"/>
          <w:szCs w:val="24"/>
        </w:rPr>
        <w:t xml:space="preserve"> Пол</w:t>
      </w:r>
      <w:r w:rsidR="00F83CF4" w:rsidRPr="00326BBC">
        <w:rPr>
          <w:rFonts w:ascii="Times New Roman" w:eastAsia="Times New Roman" w:hAnsi="Times New Roman" w:cs="Times New Roman"/>
          <w:sz w:val="24"/>
          <w:szCs w:val="24"/>
        </w:rPr>
        <w:t>ю</w:t>
      </w:r>
      <w:r w:rsidR="00E32713" w:rsidRPr="00326BBC">
        <w:rPr>
          <w:rFonts w:ascii="Times New Roman" w:eastAsia="Times New Roman" w:hAnsi="Times New Roman" w:cs="Times New Roman"/>
          <w:sz w:val="24"/>
          <w:szCs w:val="24"/>
        </w:rPr>
        <w:t xml:space="preserve"> Мари Ламотт</w:t>
      </w:r>
      <w:r w:rsidR="00F83CF4" w:rsidRPr="00326BBC">
        <w:rPr>
          <w:rFonts w:ascii="Times New Roman" w:eastAsia="Times New Roman" w:hAnsi="Times New Roman" w:cs="Times New Roman"/>
          <w:sz w:val="24"/>
          <w:szCs w:val="24"/>
        </w:rPr>
        <w:t>у</w:t>
      </w:r>
      <w:r w:rsidR="00E32713" w:rsidRPr="00326BBC">
        <w:rPr>
          <w:rFonts w:ascii="Times New Roman" w:eastAsia="Times New Roman" w:hAnsi="Times New Roman" w:cs="Times New Roman"/>
          <w:sz w:val="24"/>
          <w:szCs w:val="24"/>
        </w:rPr>
        <w:t xml:space="preserve"> </w:t>
      </w:r>
      <w:r w:rsidR="00E32713" w:rsidRPr="00326BBC">
        <w:rPr>
          <w:rFonts w:ascii="Times New Roman" w:hAnsi="Times New Roman" w:cs="Times New Roman"/>
          <w:sz w:val="24"/>
          <w:szCs w:val="24"/>
        </w:rPr>
        <w:t>(1903–1983)</w:t>
      </w:r>
      <w:r w:rsidR="00262AC2" w:rsidRPr="00326BBC">
        <w:rPr>
          <w:rFonts w:ascii="Times New Roman" w:hAnsi="Times New Roman" w:cs="Times New Roman"/>
          <w:sz w:val="24"/>
          <w:szCs w:val="24"/>
        </w:rPr>
        <w:t>, профессору Католического университета в Лувене (</w:t>
      </w:r>
      <w:r w:rsidR="00262AC2" w:rsidRPr="00326BBC">
        <w:rPr>
          <w:rFonts w:ascii="Times New Roman" w:hAnsi="Times New Roman" w:cs="Times New Roman"/>
          <w:sz w:val="24"/>
          <w:szCs w:val="24"/>
          <w:lang w:val="en-US"/>
        </w:rPr>
        <w:t>Catholic</w:t>
      </w:r>
      <w:r w:rsidR="00262AC2" w:rsidRPr="00326BBC">
        <w:rPr>
          <w:rFonts w:ascii="Times New Roman" w:hAnsi="Times New Roman" w:cs="Times New Roman"/>
          <w:sz w:val="24"/>
          <w:szCs w:val="24"/>
        </w:rPr>
        <w:t xml:space="preserve"> </w:t>
      </w:r>
      <w:r w:rsidR="00262AC2" w:rsidRPr="00326BBC">
        <w:rPr>
          <w:rFonts w:ascii="Times New Roman" w:hAnsi="Times New Roman" w:cs="Times New Roman"/>
          <w:sz w:val="24"/>
          <w:szCs w:val="24"/>
          <w:lang w:val="en-US"/>
        </w:rPr>
        <w:t>University</w:t>
      </w:r>
      <w:r w:rsidR="00262AC2" w:rsidRPr="00326BBC">
        <w:rPr>
          <w:rFonts w:ascii="Times New Roman" w:hAnsi="Times New Roman" w:cs="Times New Roman"/>
          <w:sz w:val="24"/>
          <w:szCs w:val="24"/>
        </w:rPr>
        <w:t xml:space="preserve"> </w:t>
      </w:r>
      <w:r w:rsidR="00262AC2" w:rsidRPr="00326BBC">
        <w:rPr>
          <w:rFonts w:ascii="Times New Roman" w:hAnsi="Times New Roman" w:cs="Times New Roman"/>
          <w:sz w:val="24"/>
          <w:szCs w:val="24"/>
          <w:lang w:val="en-US"/>
        </w:rPr>
        <w:t>of</w:t>
      </w:r>
      <w:r w:rsidR="00262AC2" w:rsidRPr="00326BBC">
        <w:rPr>
          <w:rFonts w:ascii="Times New Roman" w:hAnsi="Times New Roman" w:cs="Times New Roman"/>
          <w:sz w:val="24"/>
          <w:szCs w:val="24"/>
        </w:rPr>
        <w:t xml:space="preserve"> </w:t>
      </w:r>
      <w:r w:rsidR="00262AC2" w:rsidRPr="00326BBC">
        <w:rPr>
          <w:rFonts w:ascii="Times New Roman" w:hAnsi="Times New Roman" w:cs="Times New Roman"/>
          <w:sz w:val="24"/>
          <w:szCs w:val="24"/>
          <w:lang w:val="en-US"/>
        </w:rPr>
        <w:t>Louvain</w:t>
      </w:r>
      <w:r w:rsidR="00262AC2" w:rsidRPr="00326BBC">
        <w:rPr>
          <w:rFonts w:ascii="Times New Roman" w:hAnsi="Times New Roman" w:cs="Times New Roman"/>
          <w:sz w:val="24"/>
          <w:szCs w:val="24"/>
        </w:rPr>
        <w:t>)</w:t>
      </w:r>
      <w:r w:rsidR="00E32713" w:rsidRPr="00326BBC">
        <w:rPr>
          <w:rFonts w:ascii="Times New Roman" w:hAnsi="Times New Roman" w:cs="Times New Roman"/>
          <w:sz w:val="24"/>
          <w:szCs w:val="24"/>
        </w:rPr>
        <w:t xml:space="preserve"> </w:t>
      </w:r>
      <w:r w:rsidR="00F83CF4" w:rsidRPr="00326BBC">
        <w:rPr>
          <w:rFonts w:ascii="Times New Roman" w:hAnsi="Times New Roman" w:cs="Times New Roman"/>
          <w:sz w:val="24"/>
          <w:szCs w:val="24"/>
        </w:rPr>
        <w:t xml:space="preserve">его прелатство в католической церкви не помешало стать профессиональным </w:t>
      </w:r>
      <w:r w:rsidR="00E32713" w:rsidRPr="00326BBC">
        <w:rPr>
          <w:rFonts w:ascii="Times New Roman" w:hAnsi="Times New Roman" w:cs="Times New Roman"/>
          <w:sz w:val="24"/>
          <w:szCs w:val="24"/>
        </w:rPr>
        <w:t>буддолог</w:t>
      </w:r>
      <w:r w:rsidRPr="00326BBC">
        <w:rPr>
          <w:rFonts w:ascii="Times New Roman" w:hAnsi="Times New Roman" w:cs="Times New Roman"/>
          <w:sz w:val="24"/>
          <w:szCs w:val="24"/>
        </w:rPr>
        <w:t>ом. Он владе</w:t>
      </w:r>
      <w:r w:rsidR="00262AC2" w:rsidRPr="00326BBC">
        <w:rPr>
          <w:rFonts w:ascii="Times New Roman" w:hAnsi="Times New Roman" w:cs="Times New Roman"/>
          <w:sz w:val="24"/>
          <w:szCs w:val="24"/>
        </w:rPr>
        <w:t>л основны</w:t>
      </w:r>
      <w:r w:rsidRPr="00326BBC">
        <w:rPr>
          <w:rFonts w:ascii="Times New Roman" w:hAnsi="Times New Roman" w:cs="Times New Roman"/>
          <w:sz w:val="24"/>
          <w:szCs w:val="24"/>
        </w:rPr>
        <w:t>ми</w:t>
      </w:r>
      <w:r w:rsidR="00262AC2" w:rsidRPr="00326BBC">
        <w:rPr>
          <w:rFonts w:ascii="Times New Roman" w:hAnsi="Times New Roman" w:cs="Times New Roman"/>
          <w:sz w:val="24"/>
          <w:szCs w:val="24"/>
        </w:rPr>
        <w:t xml:space="preserve"> язык</w:t>
      </w:r>
      <w:r w:rsidRPr="00326BBC">
        <w:rPr>
          <w:rFonts w:ascii="Times New Roman" w:hAnsi="Times New Roman" w:cs="Times New Roman"/>
          <w:sz w:val="24"/>
          <w:szCs w:val="24"/>
        </w:rPr>
        <w:t>ами буддийского</w:t>
      </w:r>
      <w:r w:rsidR="00262AC2" w:rsidRPr="00326BBC">
        <w:rPr>
          <w:rFonts w:ascii="Times New Roman" w:hAnsi="Times New Roman" w:cs="Times New Roman"/>
          <w:sz w:val="24"/>
          <w:szCs w:val="24"/>
        </w:rPr>
        <w:t xml:space="preserve"> канона: пали, санскрит</w:t>
      </w:r>
      <w:r w:rsidRPr="00326BBC">
        <w:rPr>
          <w:rFonts w:ascii="Times New Roman" w:hAnsi="Times New Roman" w:cs="Times New Roman"/>
          <w:sz w:val="24"/>
          <w:szCs w:val="24"/>
        </w:rPr>
        <w:t>ом</w:t>
      </w:r>
      <w:r w:rsidR="00262AC2" w:rsidRPr="00326BBC">
        <w:rPr>
          <w:rFonts w:ascii="Times New Roman" w:hAnsi="Times New Roman" w:cs="Times New Roman"/>
          <w:sz w:val="24"/>
          <w:szCs w:val="24"/>
        </w:rPr>
        <w:t>, китайски</w:t>
      </w:r>
      <w:r w:rsidR="005E2670" w:rsidRPr="00326BBC">
        <w:rPr>
          <w:rFonts w:ascii="Times New Roman" w:hAnsi="Times New Roman" w:cs="Times New Roman"/>
          <w:sz w:val="24"/>
          <w:szCs w:val="24"/>
        </w:rPr>
        <w:t>м</w:t>
      </w:r>
      <w:r w:rsidR="00262AC2" w:rsidRPr="00326BBC">
        <w:rPr>
          <w:rFonts w:ascii="Times New Roman" w:hAnsi="Times New Roman" w:cs="Times New Roman"/>
          <w:sz w:val="24"/>
          <w:szCs w:val="24"/>
        </w:rPr>
        <w:t xml:space="preserve"> и тибетски</w:t>
      </w:r>
      <w:r w:rsidRPr="00326BBC">
        <w:rPr>
          <w:rFonts w:ascii="Times New Roman" w:hAnsi="Times New Roman" w:cs="Times New Roman"/>
          <w:sz w:val="24"/>
          <w:szCs w:val="24"/>
        </w:rPr>
        <w:t>м</w:t>
      </w:r>
      <w:r w:rsidR="001D2D43" w:rsidRPr="00326BBC">
        <w:rPr>
          <w:rFonts w:ascii="Times New Roman" w:hAnsi="Times New Roman" w:cs="Times New Roman"/>
          <w:sz w:val="24"/>
          <w:szCs w:val="24"/>
        </w:rPr>
        <w:t xml:space="preserve"> и использовал </w:t>
      </w:r>
      <w:r w:rsidR="005E2670" w:rsidRPr="00326BBC">
        <w:rPr>
          <w:rFonts w:ascii="Times New Roman" w:hAnsi="Times New Roman" w:cs="Times New Roman"/>
          <w:sz w:val="24"/>
          <w:szCs w:val="24"/>
        </w:rPr>
        <w:t>тексты на этих языках</w:t>
      </w:r>
      <w:r w:rsidR="001D2D43" w:rsidRPr="00326BBC">
        <w:rPr>
          <w:rFonts w:ascii="Times New Roman" w:hAnsi="Times New Roman" w:cs="Times New Roman"/>
          <w:sz w:val="24"/>
          <w:szCs w:val="24"/>
        </w:rPr>
        <w:t xml:space="preserve"> в работе над</w:t>
      </w:r>
      <w:r w:rsidR="00262AC2" w:rsidRPr="00326BBC">
        <w:rPr>
          <w:rFonts w:ascii="Times New Roman" w:hAnsi="Times New Roman" w:cs="Times New Roman"/>
          <w:sz w:val="24"/>
          <w:szCs w:val="24"/>
        </w:rPr>
        <w:t xml:space="preserve"> </w:t>
      </w:r>
      <w:r w:rsidR="001D2D43" w:rsidRPr="00326BBC">
        <w:rPr>
          <w:rFonts w:ascii="Times New Roman" w:hAnsi="Times New Roman" w:cs="Times New Roman"/>
          <w:sz w:val="24"/>
          <w:szCs w:val="24"/>
        </w:rPr>
        <w:t>п</w:t>
      </w:r>
      <w:r w:rsidR="00F83CF4" w:rsidRPr="00326BBC">
        <w:rPr>
          <w:rFonts w:ascii="Times New Roman" w:hAnsi="Times New Roman" w:cs="Times New Roman"/>
          <w:sz w:val="24"/>
          <w:szCs w:val="24"/>
        </w:rPr>
        <w:t>еревод</w:t>
      </w:r>
      <w:r w:rsidR="001D2D43" w:rsidRPr="00326BBC">
        <w:rPr>
          <w:rFonts w:ascii="Times New Roman" w:hAnsi="Times New Roman" w:cs="Times New Roman"/>
          <w:sz w:val="24"/>
          <w:szCs w:val="24"/>
        </w:rPr>
        <w:t>ами</w:t>
      </w:r>
      <w:r w:rsidR="00F83CF4" w:rsidRPr="00326BBC">
        <w:rPr>
          <w:rFonts w:ascii="Times New Roman" w:hAnsi="Times New Roman" w:cs="Times New Roman"/>
          <w:sz w:val="24"/>
          <w:szCs w:val="24"/>
        </w:rPr>
        <w:t xml:space="preserve"> </w:t>
      </w:r>
      <w:r w:rsidR="00262AC2" w:rsidRPr="00326BBC">
        <w:rPr>
          <w:rFonts w:ascii="Times New Roman" w:hAnsi="Times New Roman" w:cs="Times New Roman"/>
          <w:sz w:val="24"/>
          <w:szCs w:val="24"/>
        </w:rPr>
        <w:t xml:space="preserve">на французский </w:t>
      </w:r>
      <w:r w:rsidR="001D2D43" w:rsidRPr="00326BBC">
        <w:rPr>
          <w:rFonts w:ascii="Times New Roman" w:hAnsi="Times New Roman" w:cs="Times New Roman"/>
          <w:sz w:val="24"/>
          <w:szCs w:val="24"/>
        </w:rPr>
        <w:lastRenderedPageBreak/>
        <w:t xml:space="preserve">язык "Махаяна-санграхи" </w:t>
      </w:r>
      <w:r w:rsidR="00F83CF4" w:rsidRPr="00326BBC">
        <w:rPr>
          <w:rFonts w:ascii="Times New Roman" w:hAnsi="Times New Roman" w:cs="Times New Roman"/>
          <w:sz w:val="24"/>
          <w:szCs w:val="24"/>
        </w:rPr>
        <w:t xml:space="preserve">Нагарджуны </w:t>
      </w:r>
      <w:r w:rsidR="00262AC2" w:rsidRPr="00326BBC">
        <w:rPr>
          <w:rFonts w:ascii="Times New Roman" w:hAnsi="Times New Roman" w:cs="Times New Roman"/>
          <w:sz w:val="24"/>
          <w:szCs w:val="24"/>
        </w:rPr>
        <w:t>(</w:t>
      </w:r>
      <w:r w:rsidR="00262AC2" w:rsidRPr="00326BBC">
        <w:rPr>
          <w:rFonts w:ascii="Times New Roman" w:hAnsi="Times New Roman" w:cs="Times New Roman"/>
          <w:sz w:val="24"/>
          <w:szCs w:val="24"/>
          <w:lang w:val="en-US"/>
        </w:rPr>
        <w:t>Mah</w:t>
      </w:r>
      <w:r w:rsidR="00262AC2" w:rsidRPr="00326BBC">
        <w:rPr>
          <w:rFonts w:ascii="Times New Roman" w:hAnsi="Times New Roman" w:cs="Times New Roman"/>
          <w:sz w:val="24"/>
          <w:szCs w:val="24"/>
        </w:rPr>
        <w:t>ā</w:t>
      </w:r>
      <w:r w:rsidR="00262AC2" w:rsidRPr="00326BBC">
        <w:rPr>
          <w:rFonts w:ascii="Times New Roman" w:hAnsi="Times New Roman" w:cs="Times New Roman"/>
          <w:sz w:val="24"/>
          <w:szCs w:val="24"/>
          <w:lang w:val="en-US"/>
        </w:rPr>
        <w:t>y</w:t>
      </w:r>
      <w:r w:rsidR="00262AC2" w:rsidRPr="00326BBC">
        <w:rPr>
          <w:rFonts w:ascii="Times New Roman" w:hAnsi="Times New Roman" w:cs="Times New Roman"/>
          <w:sz w:val="24"/>
          <w:szCs w:val="24"/>
        </w:rPr>
        <w:t>ā</w:t>
      </w:r>
      <w:r w:rsidR="00262AC2" w:rsidRPr="00326BBC">
        <w:rPr>
          <w:rFonts w:ascii="Times New Roman" w:hAnsi="Times New Roman" w:cs="Times New Roman"/>
          <w:sz w:val="24"/>
          <w:szCs w:val="24"/>
          <w:lang w:val="en-US"/>
        </w:rPr>
        <w:t>na</w:t>
      </w:r>
      <w:r w:rsidR="00262AC2" w:rsidRPr="00326BBC">
        <w:rPr>
          <w:rFonts w:ascii="Times New Roman" w:hAnsi="Times New Roman" w:cs="Times New Roman"/>
          <w:sz w:val="24"/>
          <w:szCs w:val="24"/>
        </w:rPr>
        <w:t>-</w:t>
      </w:r>
      <w:r w:rsidR="00262AC2" w:rsidRPr="00326BBC">
        <w:rPr>
          <w:rFonts w:ascii="Times New Roman" w:hAnsi="Times New Roman" w:cs="Times New Roman"/>
          <w:sz w:val="24"/>
          <w:szCs w:val="24"/>
          <w:lang w:val="en-US"/>
        </w:rPr>
        <w:t>saṃgraha</w:t>
      </w:r>
      <w:r w:rsidR="00262AC2" w:rsidRPr="00326BBC">
        <w:rPr>
          <w:rFonts w:ascii="Times New Roman" w:hAnsi="Times New Roman" w:cs="Times New Roman"/>
          <w:sz w:val="24"/>
          <w:szCs w:val="24"/>
        </w:rPr>
        <w:t>)</w:t>
      </w:r>
      <w:r w:rsidR="001D2D43" w:rsidRPr="00326BBC">
        <w:rPr>
          <w:rFonts w:ascii="Times New Roman" w:hAnsi="Times New Roman" w:cs="Times New Roman"/>
          <w:sz w:val="24"/>
          <w:szCs w:val="24"/>
        </w:rPr>
        <w:t xml:space="preserve"> [</w:t>
      </w:r>
      <w:r w:rsidR="001D2D43" w:rsidRPr="00326BBC">
        <w:rPr>
          <w:rFonts w:ascii="Times New Roman" w:hAnsi="Times New Roman" w:cs="Times New Roman"/>
          <w:sz w:val="24"/>
          <w:szCs w:val="24"/>
          <w:lang w:val="en-US"/>
        </w:rPr>
        <w:t>Lamotte</w:t>
      </w:r>
      <w:r w:rsidR="001D2D43" w:rsidRPr="00326BBC">
        <w:rPr>
          <w:rFonts w:ascii="Times New Roman" w:hAnsi="Times New Roman" w:cs="Times New Roman"/>
          <w:sz w:val="24"/>
          <w:szCs w:val="24"/>
        </w:rPr>
        <w:t xml:space="preserve"> 1944–1980]</w:t>
      </w:r>
      <w:r w:rsidR="00262AC2" w:rsidRPr="00326BBC">
        <w:rPr>
          <w:rFonts w:ascii="Times New Roman" w:hAnsi="Times New Roman" w:cs="Times New Roman"/>
          <w:sz w:val="24"/>
          <w:szCs w:val="24"/>
        </w:rPr>
        <w:t xml:space="preserve">. </w:t>
      </w:r>
      <w:r w:rsidR="001D2D43" w:rsidRPr="00326BBC">
        <w:rPr>
          <w:rFonts w:ascii="Times New Roman" w:hAnsi="Times New Roman" w:cs="Times New Roman"/>
          <w:sz w:val="24"/>
          <w:szCs w:val="24"/>
        </w:rPr>
        <w:t>Швейцарско-французский синолог и ориенталист Поль Демьевиль (</w:t>
      </w:r>
      <w:r w:rsidR="0081185B" w:rsidRPr="00326BBC">
        <w:rPr>
          <w:rFonts w:ascii="Times New Roman" w:hAnsi="Times New Roman" w:cs="Times New Roman"/>
          <w:sz w:val="24"/>
          <w:szCs w:val="24"/>
          <w:lang w:val="en-US"/>
        </w:rPr>
        <w:t>Paul</w:t>
      </w:r>
      <w:r w:rsidR="0081185B" w:rsidRPr="00326BBC">
        <w:rPr>
          <w:rFonts w:ascii="Times New Roman" w:hAnsi="Times New Roman" w:cs="Times New Roman"/>
          <w:sz w:val="24"/>
          <w:szCs w:val="24"/>
        </w:rPr>
        <w:t xml:space="preserve"> </w:t>
      </w:r>
      <w:r w:rsidR="0081185B" w:rsidRPr="00326BBC">
        <w:rPr>
          <w:rFonts w:ascii="Times New Roman" w:hAnsi="Times New Roman" w:cs="Times New Roman"/>
          <w:sz w:val="24"/>
          <w:szCs w:val="24"/>
          <w:lang w:val="en-US"/>
        </w:rPr>
        <w:t>Demi</w:t>
      </w:r>
      <w:r w:rsidR="0081185B" w:rsidRPr="00326BBC">
        <w:rPr>
          <w:rFonts w:ascii="Times New Roman" w:hAnsi="Times New Roman" w:cs="Times New Roman"/>
          <w:sz w:val="24"/>
          <w:szCs w:val="24"/>
        </w:rPr>
        <w:t>é</w:t>
      </w:r>
      <w:r w:rsidR="0081185B" w:rsidRPr="00326BBC">
        <w:rPr>
          <w:rFonts w:ascii="Times New Roman" w:hAnsi="Times New Roman" w:cs="Times New Roman"/>
          <w:sz w:val="24"/>
          <w:szCs w:val="24"/>
          <w:lang w:val="en-US"/>
        </w:rPr>
        <w:t>ville</w:t>
      </w:r>
      <w:r w:rsidR="001D2D43" w:rsidRPr="00326BBC">
        <w:rPr>
          <w:rFonts w:ascii="Times New Roman" w:hAnsi="Times New Roman" w:cs="Times New Roman"/>
          <w:sz w:val="24"/>
          <w:szCs w:val="24"/>
        </w:rPr>
        <w:t xml:space="preserve">, </w:t>
      </w:r>
      <w:r w:rsidR="0081185B" w:rsidRPr="00326BBC">
        <w:rPr>
          <w:rFonts w:ascii="Times New Roman" w:hAnsi="Times New Roman" w:cs="Times New Roman"/>
          <w:sz w:val="24"/>
          <w:szCs w:val="24"/>
        </w:rPr>
        <w:t>1894–1979)</w:t>
      </w:r>
      <w:r w:rsidR="0004789B" w:rsidRPr="00326BBC">
        <w:rPr>
          <w:rFonts w:ascii="Times New Roman" w:hAnsi="Times New Roman" w:cs="Times New Roman"/>
          <w:sz w:val="24"/>
          <w:szCs w:val="24"/>
        </w:rPr>
        <w:t xml:space="preserve">, </w:t>
      </w:r>
      <w:r w:rsidR="001D2D43" w:rsidRPr="00326BBC">
        <w:rPr>
          <w:rFonts w:ascii="Times New Roman" w:hAnsi="Times New Roman" w:cs="Times New Roman"/>
          <w:sz w:val="24"/>
          <w:szCs w:val="24"/>
        </w:rPr>
        <w:t xml:space="preserve">которого называли </w:t>
      </w:r>
      <w:r w:rsidR="0004789B" w:rsidRPr="00326BBC">
        <w:rPr>
          <w:rFonts w:ascii="Times New Roman" w:hAnsi="Times New Roman" w:cs="Times New Roman"/>
          <w:sz w:val="24"/>
          <w:szCs w:val="24"/>
        </w:rPr>
        <w:t>главны</w:t>
      </w:r>
      <w:r w:rsidR="001D2D43" w:rsidRPr="00326BBC">
        <w:rPr>
          <w:rFonts w:ascii="Times New Roman" w:hAnsi="Times New Roman" w:cs="Times New Roman"/>
          <w:sz w:val="24"/>
          <w:szCs w:val="24"/>
        </w:rPr>
        <w:t>м</w:t>
      </w:r>
      <w:r w:rsidR="0004789B" w:rsidRPr="00326BBC">
        <w:rPr>
          <w:rFonts w:ascii="Times New Roman" w:hAnsi="Times New Roman" w:cs="Times New Roman"/>
          <w:sz w:val="24"/>
          <w:szCs w:val="24"/>
        </w:rPr>
        <w:t xml:space="preserve"> синолог</w:t>
      </w:r>
      <w:r w:rsidR="001D2D43" w:rsidRPr="00326BBC">
        <w:rPr>
          <w:rFonts w:ascii="Times New Roman" w:hAnsi="Times New Roman" w:cs="Times New Roman"/>
          <w:sz w:val="24"/>
          <w:szCs w:val="24"/>
        </w:rPr>
        <w:t>ом</w:t>
      </w:r>
      <w:r w:rsidR="00A32DAF" w:rsidRPr="00326BBC">
        <w:rPr>
          <w:rFonts w:ascii="Times New Roman" w:hAnsi="Times New Roman" w:cs="Times New Roman"/>
          <w:sz w:val="24"/>
          <w:szCs w:val="24"/>
        </w:rPr>
        <w:t xml:space="preserve"> </w:t>
      </w:r>
      <w:r w:rsidR="0004789B" w:rsidRPr="00326BBC">
        <w:rPr>
          <w:rFonts w:ascii="Times New Roman" w:hAnsi="Times New Roman" w:cs="Times New Roman"/>
          <w:sz w:val="24"/>
          <w:szCs w:val="24"/>
        </w:rPr>
        <w:t>Франции до 2-й мировой войны</w:t>
      </w:r>
      <w:r w:rsidR="00CA481D" w:rsidRPr="00326BBC">
        <w:rPr>
          <w:rFonts w:ascii="Times New Roman" w:hAnsi="Times New Roman" w:cs="Times New Roman"/>
          <w:sz w:val="24"/>
          <w:szCs w:val="24"/>
        </w:rPr>
        <w:t xml:space="preserve"> </w:t>
      </w:r>
      <w:r w:rsidR="00FB230B" w:rsidRPr="00326BBC">
        <w:rPr>
          <w:rFonts w:ascii="Times New Roman" w:hAnsi="Times New Roman" w:cs="Times New Roman"/>
          <w:sz w:val="24"/>
          <w:szCs w:val="24"/>
        </w:rPr>
        <w:t>[</w:t>
      </w:r>
      <w:r w:rsidR="00D1028D" w:rsidRPr="00326BBC">
        <w:rPr>
          <w:rFonts w:ascii="Times New Roman" w:hAnsi="Times New Roman" w:cs="Times New Roman"/>
          <w:sz w:val="24"/>
          <w:szCs w:val="24"/>
          <w:lang w:val="en-US"/>
        </w:rPr>
        <w:t>Wikipedia</w:t>
      </w:r>
      <w:r w:rsidR="00FB230B" w:rsidRPr="00326BBC">
        <w:rPr>
          <w:rFonts w:ascii="Times New Roman" w:hAnsi="Times New Roman" w:cs="Times New Roman"/>
          <w:sz w:val="24"/>
          <w:szCs w:val="24"/>
        </w:rPr>
        <w:t>]</w:t>
      </w:r>
      <w:r w:rsidR="006E19C2" w:rsidRPr="00326BBC">
        <w:rPr>
          <w:rFonts w:ascii="Times New Roman" w:hAnsi="Times New Roman" w:cs="Times New Roman"/>
          <w:sz w:val="24"/>
          <w:szCs w:val="24"/>
        </w:rPr>
        <w:t>,</w:t>
      </w:r>
      <w:r w:rsidR="00D1028D" w:rsidRPr="00326BBC">
        <w:rPr>
          <w:rFonts w:ascii="Times New Roman" w:hAnsi="Times New Roman" w:cs="Times New Roman"/>
          <w:sz w:val="24"/>
          <w:szCs w:val="24"/>
        </w:rPr>
        <w:t xml:space="preserve"> вошел в историю изучения буддийской хетувидьи своими публикациями китайских источников и переводами авторитетных буддийских текстов с китайского: "Милиндапаньхи"  </w:t>
      </w:r>
      <w:r w:rsidR="00EB36F1" w:rsidRPr="00326BBC">
        <w:rPr>
          <w:rFonts w:ascii="Times New Roman" w:hAnsi="Times New Roman" w:cs="Times New Roman"/>
          <w:sz w:val="24"/>
          <w:szCs w:val="24"/>
        </w:rPr>
        <w:t>[</w:t>
      </w:r>
      <w:r w:rsidR="00EB36F1" w:rsidRPr="00326BBC">
        <w:rPr>
          <w:rFonts w:ascii="Times New Roman" w:hAnsi="Times New Roman" w:cs="Times New Roman"/>
          <w:sz w:val="24"/>
          <w:szCs w:val="24"/>
          <w:lang w:val="en-US"/>
        </w:rPr>
        <w:t>Demi</w:t>
      </w:r>
      <w:r w:rsidR="00EB36F1" w:rsidRPr="00326BBC">
        <w:rPr>
          <w:rFonts w:ascii="Times New Roman" w:hAnsi="Times New Roman" w:cs="Times New Roman"/>
          <w:sz w:val="24"/>
          <w:szCs w:val="24"/>
        </w:rPr>
        <w:t>é</w:t>
      </w:r>
      <w:r w:rsidR="00EB36F1" w:rsidRPr="00326BBC">
        <w:rPr>
          <w:rFonts w:ascii="Times New Roman" w:hAnsi="Times New Roman" w:cs="Times New Roman"/>
          <w:sz w:val="24"/>
          <w:szCs w:val="24"/>
          <w:lang w:val="en-US"/>
        </w:rPr>
        <w:t>ville</w:t>
      </w:r>
      <w:r w:rsidR="003133C5" w:rsidRPr="00326BBC">
        <w:rPr>
          <w:rFonts w:ascii="Times New Roman" w:hAnsi="Times New Roman" w:cs="Times New Roman"/>
          <w:sz w:val="24"/>
          <w:szCs w:val="24"/>
        </w:rPr>
        <w:t>,</w:t>
      </w:r>
      <w:r w:rsidR="00EB36F1" w:rsidRPr="00326BBC">
        <w:rPr>
          <w:rFonts w:ascii="Times New Roman" w:hAnsi="Times New Roman" w:cs="Times New Roman"/>
          <w:sz w:val="24"/>
          <w:szCs w:val="24"/>
        </w:rPr>
        <w:t xml:space="preserve"> 1924] и "Йогачара-бхуми" </w:t>
      </w:r>
      <w:r w:rsidR="003133C5" w:rsidRPr="00326BBC">
        <w:rPr>
          <w:rFonts w:ascii="Times New Roman" w:hAnsi="Times New Roman" w:cs="Times New Roman"/>
          <w:sz w:val="24"/>
          <w:szCs w:val="24"/>
        </w:rPr>
        <w:t>Сангхаракши [</w:t>
      </w:r>
      <w:r w:rsidR="003133C5" w:rsidRPr="00326BBC">
        <w:rPr>
          <w:rFonts w:ascii="Times New Roman" w:hAnsi="Times New Roman" w:cs="Times New Roman"/>
          <w:sz w:val="24"/>
          <w:szCs w:val="24"/>
          <w:lang w:val="en-US"/>
        </w:rPr>
        <w:t>Demi</w:t>
      </w:r>
      <w:r w:rsidR="003133C5" w:rsidRPr="00326BBC">
        <w:rPr>
          <w:rFonts w:ascii="Times New Roman" w:hAnsi="Times New Roman" w:cs="Times New Roman"/>
          <w:sz w:val="24"/>
          <w:szCs w:val="24"/>
        </w:rPr>
        <w:t>é</w:t>
      </w:r>
      <w:r w:rsidR="003133C5" w:rsidRPr="00326BBC">
        <w:rPr>
          <w:rFonts w:ascii="Times New Roman" w:hAnsi="Times New Roman" w:cs="Times New Roman"/>
          <w:sz w:val="24"/>
          <w:szCs w:val="24"/>
          <w:lang w:val="en-US"/>
        </w:rPr>
        <w:t>ville</w:t>
      </w:r>
      <w:r w:rsidR="003133C5" w:rsidRPr="00326BBC">
        <w:rPr>
          <w:rFonts w:ascii="Times New Roman" w:hAnsi="Times New Roman" w:cs="Times New Roman"/>
          <w:sz w:val="24"/>
          <w:szCs w:val="24"/>
        </w:rPr>
        <w:t>, 1954]</w:t>
      </w:r>
      <w:r w:rsidR="00BC1194" w:rsidRPr="00326BBC">
        <w:rPr>
          <w:rFonts w:ascii="Times New Roman" w:hAnsi="Times New Roman" w:cs="Times New Roman"/>
          <w:sz w:val="24"/>
          <w:szCs w:val="24"/>
        </w:rPr>
        <w:t>.</w:t>
      </w:r>
      <w:r w:rsidR="00EB36F1" w:rsidRPr="00326BBC">
        <w:rPr>
          <w:rFonts w:ascii="Times New Roman" w:hAnsi="Times New Roman" w:cs="Times New Roman"/>
          <w:sz w:val="24"/>
          <w:szCs w:val="24"/>
        </w:rPr>
        <w:t xml:space="preserve"> </w:t>
      </w:r>
      <w:r w:rsidR="00A13D52" w:rsidRPr="00326BBC">
        <w:rPr>
          <w:rStyle w:val="detailvalue"/>
          <w:rFonts w:ascii="Times New Roman" w:hAnsi="Times New Roman" w:cs="Times New Roman"/>
          <w:sz w:val="24"/>
          <w:szCs w:val="24"/>
        </w:rPr>
        <w:t xml:space="preserve">У мэтров франко-бельгийской школы учились многие ныне действующие исследователи из </w:t>
      </w:r>
      <w:r w:rsidR="001D2D43" w:rsidRPr="00326BBC">
        <w:rPr>
          <w:rStyle w:val="detailvalue"/>
          <w:rFonts w:ascii="Times New Roman" w:hAnsi="Times New Roman" w:cs="Times New Roman"/>
          <w:sz w:val="24"/>
          <w:szCs w:val="24"/>
        </w:rPr>
        <w:t>разны</w:t>
      </w:r>
      <w:r w:rsidR="00A13D52" w:rsidRPr="00326BBC">
        <w:rPr>
          <w:rStyle w:val="detailvalue"/>
          <w:rFonts w:ascii="Times New Roman" w:hAnsi="Times New Roman" w:cs="Times New Roman"/>
          <w:sz w:val="24"/>
          <w:szCs w:val="24"/>
        </w:rPr>
        <w:t>х стран</w:t>
      </w:r>
      <w:r w:rsidR="001D2D43" w:rsidRPr="00326BBC">
        <w:rPr>
          <w:rStyle w:val="detailvalue"/>
          <w:rFonts w:ascii="Times New Roman" w:hAnsi="Times New Roman" w:cs="Times New Roman"/>
          <w:sz w:val="24"/>
          <w:szCs w:val="24"/>
        </w:rPr>
        <w:t xml:space="preserve"> (в первую очередь, </w:t>
      </w:r>
      <w:r w:rsidR="003133C5" w:rsidRPr="00326BBC">
        <w:rPr>
          <w:rStyle w:val="detailvalue"/>
          <w:rFonts w:ascii="Times New Roman" w:hAnsi="Times New Roman" w:cs="Times New Roman"/>
          <w:sz w:val="24"/>
          <w:szCs w:val="24"/>
        </w:rPr>
        <w:t xml:space="preserve">Франции, Бельгии, </w:t>
      </w:r>
      <w:r w:rsidR="001D2D43" w:rsidRPr="00326BBC">
        <w:rPr>
          <w:rStyle w:val="detailvalue"/>
          <w:rFonts w:ascii="Times New Roman" w:hAnsi="Times New Roman" w:cs="Times New Roman"/>
          <w:sz w:val="24"/>
          <w:szCs w:val="24"/>
        </w:rPr>
        <w:t>Индии, Японии)</w:t>
      </w:r>
      <w:r w:rsidR="00A13D52" w:rsidRPr="00326BBC">
        <w:rPr>
          <w:rStyle w:val="detailvalue"/>
          <w:rFonts w:ascii="Times New Roman" w:hAnsi="Times New Roman" w:cs="Times New Roman"/>
          <w:sz w:val="24"/>
          <w:szCs w:val="24"/>
        </w:rPr>
        <w:t>, которые публико</w:t>
      </w:r>
      <w:r w:rsidR="00C35F48" w:rsidRPr="00326BBC">
        <w:rPr>
          <w:rStyle w:val="detailvalue"/>
          <w:rFonts w:ascii="Times New Roman" w:hAnsi="Times New Roman" w:cs="Times New Roman"/>
          <w:sz w:val="24"/>
          <w:szCs w:val="24"/>
        </w:rPr>
        <w:t>вали свои работы по-французски. Хотя сегодня во Франции буддологические исследования процветают, но проблемы буддийской эпистемологии и логики не пользуются там популярностью.</w:t>
      </w:r>
    </w:p>
    <w:p w:rsidR="00B71458" w:rsidRPr="00326BBC" w:rsidRDefault="005E2670" w:rsidP="003133C5">
      <w:pPr>
        <w:spacing w:after="0" w:line="360" w:lineRule="auto"/>
        <w:ind w:firstLine="992"/>
        <w:jc w:val="both"/>
        <w:rPr>
          <w:rStyle w:val="detailvalue"/>
          <w:rFonts w:ascii="Times New Roman" w:hAnsi="Times New Roman" w:cs="Times New Roman"/>
          <w:sz w:val="24"/>
          <w:szCs w:val="24"/>
        </w:rPr>
      </w:pPr>
      <w:r w:rsidRPr="00326BBC">
        <w:rPr>
          <w:rStyle w:val="detailvalue"/>
          <w:rFonts w:ascii="Times New Roman" w:hAnsi="Times New Roman" w:cs="Times New Roman"/>
          <w:sz w:val="24"/>
          <w:szCs w:val="24"/>
        </w:rPr>
        <w:t xml:space="preserve">Зато они привлекли внимание ученых, учившихся во Франции и сделавших затем международную карьеру. К таким воспитанникам французской школы буддологии </w:t>
      </w:r>
      <w:r w:rsidR="00357632" w:rsidRPr="00326BBC">
        <w:rPr>
          <w:rStyle w:val="detailvalue"/>
          <w:rFonts w:ascii="Times New Roman" w:hAnsi="Times New Roman" w:cs="Times New Roman"/>
          <w:sz w:val="24"/>
          <w:szCs w:val="24"/>
        </w:rPr>
        <w:t>относи</w:t>
      </w:r>
      <w:r w:rsidRPr="00326BBC">
        <w:rPr>
          <w:rStyle w:val="detailvalue"/>
          <w:rFonts w:ascii="Times New Roman" w:hAnsi="Times New Roman" w:cs="Times New Roman"/>
          <w:sz w:val="24"/>
          <w:szCs w:val="24"/>
        </w:rPr>
        <w:t>тся с</w:t>
      </w:r>
      <w:r w:rsidR="00C35F48" w:rsidRPr="00326BBC">
        <w:rPr>
          <w:rStyle w:val="detailvalue"/>
          <w:rFonts w:ascii="Times New Roman" w:hAnsi="Times New Roman" w:cs="Times New Roman"/>
          <w:sz w:val="24"/>
          <w:szCs w:val="24"/>
        </w:rPr>
        <w:t xml:space="preserve">пециалист в области философии мадхьямака </w:t>
      </w:r>
      <w:r w:rsidR="008205FC" w:rsidRPr="00326BBC">
        <w:rPr>
          <w:rStyle w:val="detailvalue"/>
          <w:rFonts w:ascii="Times New Roman" w:hAnsi="Times New Roman" w:cs="Times New Roman"/>
          <w:sz w:val="24"/>
          <w:szCs w:val="24"/>
        </w:rPr>
        <w:t>Дэвид Сейфорд Руегг</w:t>
      </w:r>
      <w:r w:rsidRPr="00326BBC">
        <w:rPr>
          <w:rStyle w:val="detailvalue"/>
          <w:rFonts w:ascii="Times New Roman" w:hAnsi="Times New Roman" w:cs="Times New Roman"/>
          <w:sz w:val="24"/>
          <w:szCs w:val="24"/>
        </w:rPr>
        <w:t>а</w:t>
      </w:r>
      <w:r w:rsidR="008205FC" w:rsidRPr="00326BBC">
        <w:rPr>
          <w:rStyle w:val="detailvalue"/>
          <w:rFonts w:ascii="Times New Roman" w:hAnsi="Times New Roman" w:cs="Times New Roman"/>
          <w:sz w:val="24"/>
          <w:szCs w:val="24"/>
        </w:rPr>
        <w:t xml:space="preserve"> (</w:t>
      </w:r>
      <w:r w:rsidR="00C35F48" w:rsidRPr="00326BBC">
        <w:rPr>
          <w:rStyle w:val="detailvalue"/>
          <w:rFonts w:ascii="Times New Roman" w:hAnsi="Times New Roman" w:cs="Times New Roman"/>
          <w:sz w:val="24"/>
          <w:szCs w:val="24"/>
        </w:rPr>
        <w:t>род. 1931</w:t>
      </w:r>
      <w:r w:rsidR="008205FC" w:rsidRPr="00326BBC">
        <w:rPr>
          <w:rStyle w:val="detailvalue"/>
          <w:rFonts w:ascii="Times New Roman" w:hAnsi="Times New Roman" w:cs="Times New Roman"/>
          <w:sz w:val="24"/>
          <w:szCs w:val="24"/>
        </w:rPr>
        <w:t>)</w:t>
      </w:r>
      <w:r w:rsidRPr="00326BBC">
        <w:rPr>
          <w:rStyle w:val="detailvalue"/>
          <w:rFonts w:ascii="Times New Roman" w:hAnsi="Times New Roman" w:cs="Times New Roman"/>
          <w:sz w:val="24"/>
          <w:szCs w:val="24"/>
        </w:rPr>
        <w:t>.</w:t>
      </w:r>
      <w:r w:rsidR="008205FC" w:rsidRPr="00326BBC">
        <w:rPr>
          <w:rStyle w:val="detailvalue"/>
          <w:rFonts w:ascii="Times New Roman" w:hAnsi="Times New Roman" w:cs="Times New Roman"/>
          <w:sz w:val="24"/>
          <w:szCs w:val="24"/>
        </w:rPr>
        <w:t xml:space="preserve"> </w:t>
      </w:r>
      <w:r w:rsidRPr="00326BBC">
        <w:rPr>
          <w:rStyle w:val="detailvalue"/>
          <w:rFonts w:ascii="Times New Roman" w:hAnsi="Times New Roman" w:cs="Times New Roman"/>
          <w:sz w:val="24"/>
          <w:szCs w:val="24"/>
        </w:rPr>
        <w:t>Х</w:t>
      </w:r>
      <w:r w:rsidR="00C35F48" w:rsidRPr="00326BBC">
        <w:rPr>
          <w:rStyle w:val="detailvalue"/>
          <w:rFonts w:ascii="Times New Roman" w:hAnsi="Times New Roman" w:cs="Times New Roman"/>
          <w:sz w:val="24"/>
          <w:szCs w:val="24"/>
        </w:rPr>
        <w:t xml:space="preserve">отя </w:t>
      </w:r>
      <w:r w:rsidRPr="00326BBC">
        <w:rPr>
          <w:rStyle w:val="detailvalue"/>
          <w:rFonts w:ascii="Times New Roman" w:hAnsi="Times New Roman" w:cs="Times New Roman"/>
          <w:sz w:val="24"/>
          <w:szCs w:val="24"/>
        </w:rPr>
        <w:t xml:space="preserve">он </w:t>
      </w:r>
      <w:r w:rsidR="00C35F48" w:rsidRPr="00326BBC">
        <w:rPr>
          <w:rStyle w:val="detailvalue"/>
          <w:rFonts w:ascii="Times New Roman" w:hAnsi="Times New Roman" w:cs="Times New Roman"/>
          <w:sz w:val="24"/>
          <w:szCs w:val="24"/>
        </w:rPr>
        <w:t xml:space="preserve">родился в Нью-Йорке, </w:t>
      </w:r>
      <w:r w:rsidRPr="00326BBC">
        <w:rPr>
          <w:rStyle w:val="detailvalue"/>
          <w:rFonts w:ascii="Times New Roman" w:hAnsi="Times New Roman" w:cs="Times New Roman"/>
          <w:sz w:val="24"/>
          <w:szCs w:val="24"/>
        </w:rPr>
        <w:t xml:space="preserve">Д. Руэгг </w:t>
      </w:r>
      <w:r w:rsidR="00133750" w:rsidRPr="00326BBC">
        <w:rPr>
          <w:rStyle w:val="detailvalue"/>
          <w:rFonts w:ascii="Times New Roman" w:hAnsi="Times New Roman" w:cs="Times New Roman"/>
          <w:sz w:val="24"/>
          <w:szCs w:val="24"/>
        </w:rPr>
        <w:t>получил профессиональное образование</w:t>
      </w:r>
      <w:r w:rsidR="00C35F48" w:rsidRPr="00326BBC">
        <w:rPr>
          <w:rStyle w:val="detailvalue"/>
          <w:rFonts w:ascii="Times New Roman" w:hAnsi="Times New Roman" w:cs="Times New Roman"/>
          <w:sz w:val="24"/>
          <w:szCs w:val="24"/>
        </w:rPr>
        <w:t xml:space="preserve"> </w:t>
      </w:r>
      <w:r w:rsidR="004A645C" w:rsidRPr="00326BBC">
        <w:rPr>
          <w:rStyle w:val="detailvalue"/>
          <w:rFonts w:ascii="Times New Roman" w:hAnsi="Times New Roman" w:cs="Times New Roman"/>
          <w:sz w:val="24"/>
          <w:szCs w:val="24"/>
        </w:rPr>
        <w:t>в Париже, был учеником Ж. Филльозы, Л. Рену, М. Лалу и Р. Штейна,</w:t>
      </w:r>
      <w:r w:rsidR="00C35F48" w:rsidRPr="00326BBC">
        <w:rPr>
          <w:rStyle w:val="detailvalue"/>
          <w:rFonts w:ascii="Times New Roman" w:hAnsi="Times New Roman" w:cs="Times New Roman"/>
          <w:sz w:val="24"/>
          <w:szCs w:val="24"/>
        </w:rPr>
        <w:t xml:space="preserve"> </w:t>
      </w:r>
      <w:r w:rsidR="004A645C" w:rsidRPr="00326BBC">
        <w:rPr>
          <w:rStyle w:val="detailvalue"/>
          <w:rFonts w:ascii="Times New Roman" w:hAnsi="Times New Roman" w:cs="Times New Roman"/>
          <w:sz w:val="24"/>
          <w:szCs w:val="24"/>
        </w:rPr>
        <w:t xml:space="preserve">совершенствовался в области тибетологии </w:t>
      </w:r>
      <w:r w:rsidR="00FB230B" w:rsidRPr="00326BBC">
        <w:rPr>
          <w:rStyle w:val="detailvalue"/>
          <w:rFonts w:ascii="Times New Roman" w:hAnsi="Times New Roman" w:cs="Times New Roman"/>
          <w:sz w:val="24"/>
          <w:szCs w:val="24"/>
        </w:rPr>
        <w:t xml:space="preserve">у носителей буддийской культуры </w:t>
      </w:r>
      <w:r w:rsidR="004A645C" w:rsidRPr="00326BBC">
        <w:rPr>
          <w:rStyle w:val="detailvalue"/>
          <w:rFonts w:ascii="Times New Roman" w:hAnsi="Times New Roman" w:cs="Times New Roman"/>
          <w:sz w:val="24"/>
          <w:szCs w:val="24"/>
        </w:rPr>
        <w:t xml:space="preserve">в Европе, США, Индии. С. Руегг работал в университетах по всему миру: </w:t>
      </w:r>
      <w:r w:rsidR="001F6CDD" w:rsidRPr="00326BBC">
        <w:rPr>
          <w:rStyle w:val="detailvalue"/>
          <w:rFonts w:ascii="Times New Roman" w:hAnsi="Times New Roman" w:cs="Times New Roman"/>
          <w:sz w:val="24"/>
          <w:szCs w:val="24"/>
        </w:rPr>
        <w:t xml:space="preserve">в </w:t>
      </w:r>
      <w:r w:rsidR="004A645C" w:rsidRPr="00326BBC">
        <w:rPr>
          <w:rStyle w:val="detailvalue"/>
          <w:rFonts w:ascii="Times New Roman" w:hAnsi="Times New Roman" w:cs="Times New Roman"/>
          <w:sz w:val="24"/>
          <w:szCs w:val="24"/>
        </w:rPr>
        <w:t>Лейдене</w:t>
      </w:r>
      <w:r w:rsidR="00133750" w:rsidRPr="00326BBC">
        <w:rPr>
          <w:rStyle w:val="detailvalue"/>
          <w:rFonts w:ascii="Times New Roman" w:hAnsi="Times New Roman" w:cs="Times New Roman"/>
          <w:sz w:val="24"/>
          <w:szCs w:val="24"/>
        </w:rPr>
        <w:t xml:space="preserve"> (Нидерланды), </w:t>
      </w:r>
      <w:r w:rsidR="004A645C" w:rsidRPr="00326BBC">
        <w:rPr>
          <w:rStyle w:val="detailvalue"/>
          <w:rFonts w:ascii="Times New Roman" w:hAnsi="Times New Roman" w:cs="Times New Roman"/>
          <w:sz w:val="24"/>
          <w:szCs w:val="24"/>
        </w:rPr>
        <w:t>Сиэтле</w:t>
      </w:r>
      <w:r w:rsidR="00C47268" w:rsidRPr="00326BBC">
        <w:rPr>
          <w:rStyle w:val="detailvalue"/>
          <w:rFonts w:ascii="Times New Roman" w:hAnsi="Times New Roman" w:cs="Times New Roman"/>
          <w:sz w:val="24"/>
          <w:szCs w:val="24"/>
        </w:rPr>
        <w:t xml:space="preserve"> (США), Гамбурге (</w:t>
      </w:r>
      <w:r w:rsidR="001F6CDD" w:rsidRPr="00326BBC">
        <w:rPr>
          <w:rStyle w:val="detailvalue"/>
          <w:rFonts w:ascii="Times New Roman" w:hAnsi="Times New Roman" w:cs="Times New Roman"/>
          <w:sz w:val="24"/>
          <w:szCs w:val="24"/>
        </w:rPr>
        <w:t>ФРГ</w:t>
      </w:r>
      <w:r w:rsidR="00C47268" w:rsidRPr="00326BBC">
        <w:rPr>
          <w:rStyle w:val="detailvalue"/>
          <w:rFonts w:ascii="Times New Roman" w:hAnsi="Times New Roman" w:cs="Times New Roman"/>
          <w:sz w:val="24"/>
          <w:szCs w:val="24"/>
        </w:rPr>
        <w:t xml:space="preserve">), </w:t>
      </w:r>
      <w:r w:rsidR="00133750" w:rsidRPr="00326BBC">
        <w:rPr>
          <w:rStyle w:val="detailvalue"/>
          <w:rFonts w:ascii="Times New Roman" w:hAnsi="Times New Roman" w:cs="Times New Roman"/>
          <w:sz w:val="24"/>
          <w:szCs w:val="24"/>
        </w:rPr>
        <w:t>с 1972 года он сотрудничает со Школой восточных и африканских исследований в Лондоне. В 1991–1999 гг. он был Президентом Международной ассоциации буддийских исследований (</w:t>
      </w:r>
      <w:r w:rsidR="00133750" w:rsidRPr="00326BBC">
        <w:rPr>
          <w:rStyle w:val="detailvalue"/>
          <w:rFonts w:ascii="Times New Roman" w:hAnsi="Times New Roman" w:cs="Times New Roman"/>
          <w:sz w:val="24"/>
          <w:szCs w:val="24"/>
          <w:lang w:val="en-US"/>
        </w:rPr>
        <w:t>International</w:t>
      </w:r>
      <w:r w:rsidR="00133750" w:rsidRPr="00326BBC">
        <w:rPr>
          <w:rStyle w:val="detailvalue"/>
          <w:rFonts w:ascii="Times New Roman" w:hAnsi="Times New Roman" w:cs="Times New Roman"/>
          <w:sz w:val="24"/>
          <w:szCs w:val="24"/>
        </w:rPr>
        <w:t xml:space="preserve"> </w:t>
      </w:r>
      <w:r w:rsidR="00133750" w:rsidRPr="00326BBC">
        <w:rPr>
          <w:rStyle w:val="detailvalue"/>
          <w:rFonts w:ascii="Times New Roman" w:hAnsi="Times New Roman" w:cs="Times New Roman"/>
          <w:sz w:val="24"/>
          <w:szCs w:val="24"/>
          <w:lang w:val="en-US"/>
        </w:rPr>
        <w:t>Association</w:t>
      </w:r>
      <w:r w:rsidR="00133750" w:rsidRPr="00326BBC">
        <w:rPr>
          <w:rStyle w:val="detailvalue"/>
          <w:rFonts w:ascii="Times New Roman" w:hAnsi="Times New Roman" w:cs="Times New Roman"/>
          <w:sz w:val="24"/>
          <w:szCs w:val="24"/>
        </w:rPr>
        <w:t xml:space="preserve"> </w:t>
      </w:r>
      <w:r w:rsidR="00133750" w:rsidRPr="00326BBC">
        <w:rPr>
          <w:rStyle w:val="detailvalue"/>
          <w:rFonts w:ascii="Times New Roman" w:hAnsi="Times New Roman" w:cs="Times New Roman"/>
          <w:sz w:val="24"/>
          <w:szCs w:val="24"/>
          <w:lang w:val="en-US"/>
        </w:rPr>
        <w:t>for</w:t>
      </w:r>
      <w:r w:rsidR="00133750" w:rsidRPr="00326BBC">
        <w:rPr>
          <w:rStyle w:val="detailvalue"/>
          <w:rFonts w:ascii="Times New Roman" w:hAnsi="Times New Roman" w:cs="Times New Roman"/>
          <w:sz w:val="24"/>
          <w:szCs w:val="24"/>
        </w:rPr>
        <w:t xml:space="preserve"> </w:t>
      </w:r>
      <w:r w:rsidR="00133750" w:rsidRPr="00326BBC">
        <w:rPr>
          <w:rStyle w:val="detailvalue"/>
          <w:rFonts w:ascii="Times New Roman" w:hAnsi="Times New Roman" w:cs="Times New Roman"/>
          <w:sz w:val="24"/>
          <w:szCs w:val="24"/>
          <w:lang w:val="en-US"/>
        </w:rPr>
        <w:t>Buddhist</w:t>
      </w:r>
      <w:r w:rsidR="00133750" w:rsidRPr="00326BBC">
        <w:rPr>
          <w:rStyle w:val="detailvalue"/>
          <w:rFonts w:ascii="Times New Roman" w:hAnsi="Times New Roman" w:cs="Times New Roman"/>
          <w:sz w:val="24"/>
          <w:szCs w:val="24"/>
        </w:rPr>
        <w:t xml:space="preserve"> </w:t>
      </w:r>
      <w:r w:rsidR="00133750" w:rsidRPr="00326BBC">
        <w:rPr>
          <w:rStyle w:val="detailvalue"/>
          <w:rFonts w:ascii="Times New Roman" w:hAnsi="Times New Roman" w:cs="Times New Roman"/>
          <w:sz w:val="24"/>
          <w:szCs w:val="24"/>
          <w:lang w:val="en-US"/>
        </w:rPr>
        <w:t>Studies</w:t>
      </w:r>
      <w:r w:rsidR="00133750" w:rsidRPr="00326BBC">
        <w:rPr>
          <w:rStyle w:val="detailvalue"/>
          <w:rFonts w:ascii="Times New Roman" w:hAnsi="Times New Roman" w:cs="Times New Roman"/>
          <w:sz w:val="24"/>
          <w:szCs w:val="24"/>
        </w:rPr>
        <w:t>)</w:t>
      </w:r>
      <w:r w:rsidR="001F6CDD" w:rsidRPr="00326BBC">
        <w:rPr>
          <w:rStyle w:val="detailvalue"/>
          <w:rFonts w:ascii="Times New Roman" w:hAnsi="Times New Roman" w:cs="Times New Roman"/>
          <w:sz w:val="24"/>
          <w:szCs w:val="24"/>
        </w:rPr>
        <w:t xml:space="preserve">.  У него немало работ по индийской и тибетской мадхьямаке, в </w:t>
      </w:r>
      <w:r w:rsidR="00A90581" w:rsidRPr="00326BBC">
        <w:rPr>
          <w:rStyle w:val="detailvalue"/>
          <w:rFonts w:ascii="Times New Roman" w:hAnsi="Times New Roman" w:cs="Times New Roman"/>
          <w:sz w:val="24"/>
          <w:szCs w:val="24"/>
        </w:rPr>
        <w:t>числе которых не</w:t>
      </w:r>
      <w:r w:rsidR="00FB230B" w:rsidRPr="00326BBC">
        <w:rPr>
          <w:rStyle w:val="detailvalue"/>
          <w:rFonts w:ascii="Times New Roman" w:hAnsi="Times New Roman" w:cs="Times New Roman"/>
          <w:sz w:val="24"/>
          <w:szCs w:val="24"/>
        </w:rPr>
        <w:t xml:space="preserve"> так </w:t>
      </w:r>
      <w:r w:rsidR="00A90581" w:rsidRPr="00326BBC">
        <w:rPr>
          <w:rStyle w:val="detailvalue"/>
          <w:rFonts w:ascii="Times New Roman" w:hAnsi="Times New Roman" w:cs="Times New Roman"/>
          <w:sz w:val="24"/>
          <w:szCs w:val="24"/>
        </w:rPr>
        <w:t>много исследований по хету-видье. Две  из них –</w:t>
      </w:r>
      <w:r w:rsidR="00FB230B" w:rsidRPr="00326BBC">
        <w:rPr>
          <w:rStyle w:val="detailvalue"/>
          <w:rFonts w:ascii="Times New Roman" w:hAnsi="Times New Roman" w:cs="Times New Roman"/>
          <w:sz w:val="24"/>
          <w:szCs w:val="24"/>
        </w:rPr>
        <w:t xml:space="preserve"> "Полезность четырех позиций чатушкоти и проблема описания реальности в махаянском буддизме"</w:t>
      </w:r>
      <w:r w:rsidR="00306061" w:rsidRPr="00326BBC">
        <w:rPr>
          <w:rStyle w:val="detailvalue"/>
          <w:rFonts w:ascii="Times New Roman" w:hAnsi="Times New Roman" w:cs="Times New Roman"/>
          <w:sz w:val="24"/>
          <w:szCs w:val="24"/>
        </w:rPr>
        <w:t xml:space="preserve"> </w:t>
      </w:r>
      <w:r w:rsidR="00B358DD" w:rsidRPr="00326BBC">
        <w:rPr>
          <w:rFonts w:ascii="Times New Roman" w:hAnsi="Times New Roman" w:cs="Times New Roman"/>
          <w:sz w:val="24"/>
          <w:szCs w:val="24"/>
        </w:rPr>
        <w:t>(</w:t>
      </w:r>
      <w:r w:rsidR="00A90581" w:rsidRPr="00326BBC">
        <w:rPr>
          <w:rFonts w:ascii="Times New Roman" w:hAnsi="Times New Roman" w:cs="Times New Roman"/>
          <w:sz w:val="24"/>
          <w:szCs w:val="24"/>
        </w:rPr>
        <w:t>1977</w:t>
      </w:r>
      <w:r w:rsidR="00B358DD" w:rsidRPr="00326BBC">
        <w:rPr>
          <w:rFonts w:ascii="Times New Roman" w:hAnsi="Times New Roman" w:cs="Times New Roman"/>
          <w:sz w:val="24"/>
          <w:szCs w:val="24"/>
        </w:rPr>
        <w:t>)</w:t>
      </w:r>
      <w:r w:rsidR="0006757C" w:rsidRPr="00326BBC">
        <w:rPr>
          <w:rFonts w:ascii="Times New Roman" w:hAnsi="Times New Roman" w:cs="Times New Roman"/>
          <w:sz w:val="24"/>
          <w:szCs w:val="24"/>
        </w:rPr>
        <w:t xml:space="preserve"> </w:t>
      </w:r>
      <w:r w:rsidR="0006757C" w:rsidRPr="00326BBC">
        <w:rPr>
          <w:rStyle w:val="detailvalue"/>
          <w:rFonts w:ascii="Times New Roman" w:hAnsi="Times New Roman" w:cs="Times New Roman"/>
          <w:sz w:val="24"/>
          <w:szCs w:val="24"/>
        </w:rPr>
        <w:t xml:space="preserve">и </w:t>
      </w:r>
      <w:r w:rsidR="00B358DD" w:rsidRPr="00326BBC">
        <w:rPr>
          <w:rStyle w:val="detailvalue"/>
          <w:rFonts w:ascii="Times New Roman" w:hAnsi="Times New Roman" w:cs="Times New Roman"/>
          <w:sz w:val="24"/>
          <w:szCs w:val="24"/>
        </w:rPr>
        <w:t xml:space="preserve">"Различия между сватантрикой и прасангикой в истории мысли мадхьямаки" (2006) </w:t>
      </w:r>
      <w:r w:rsidR="00A90581" w:rsidRPr="00326BBC">
        <w:rPr>
          <w:rFonts w:ascii="Times New Roman" w:hAnsi="Times New Roman" w:cs="Times New Roman"/>
          <w:sz w:val="24"/>
          <w:szCs w:val="24"/>
        </w:rPr>
        <w:t>"</w:t>
      </w:r>
      <w:r w:rsidR="00A90581" w:rsidRPr="00326BBC">
        <w:rPr>
          <w:rFonts w:ascii="Times New Roman" w:hAnsi="Times New Roman" w:cs="Times New Roman"/>
          <w:sz w:val="24"/>
          <w:szCs w:val="24"/>
          <w:lang w:val="en-US"/>
        </w:rPr>
        <w:t>The</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i/>
          <w:iCs/>
          <w:sz w:val="24"/>
          <w:szCs w:val="24"/>
          <w:lang w:val="en-US"/>
        </w:rPr>
        <w:t>Sv</w:t>
      </w:r>
      <w:r w:rsidR="00A90581" w:rsidRPr="00326BBC">
        <w:rPr>
          <w:rFonts w:ascii="Times New Roman" w:hAnsi="Times New Roman" w:cs="Times New Roman"/>
          <w:i/>
          <w:iCs/>
          <w:sz w:val="24"/>
          <w:szCs w:val="24"/>
        </w:rPr>
        <w:t>ā</w:t>
      </w:r>
      <w:r w:rsidR="00A90581" w:rsidRPr="00326BBC">
        <w:rPr>
          <w:rFonts w:ascii="Times New Roman" w:hAnsi="Times New Roman" w:cs="Times New Roman"/>
          <w:i/>
          <w:iCs/>
          <w:sz w:val="24"/>
          <w:szCs w:val="24"/>
          <w:lang w:val="en-US"/>
        </w:rPr>
        <w:t>tantrika</w:t>
      </w:r>
      <w:r w:rsidR="00A90581" w:rsidRPr="00326BBC">
        <w:rPr>
          <w:rFonts w:ascii="Times New Roman" w:hAnsi="Times New Roman" w:cs="Times New Roman"/>
          <w:i/>
          <w:iCs/>
          <w:sz w:val="24"/>
          <w:szCs w:val="24"/>
        </w:rPr>
        <w:t>-</w:t>
      </w:r>
      <w:r w:rsidR="00A90581" w:rsidRPr="00326BBC">
        <w:rPr>
          <w:rFonts w:ascii="Times New Roman" w:hAnsi="Times New Roman" w:cs="Times New Roman"/>
          <w:i/>
          <w:iCs/>
          <w:sz w:val="24"/>
          <w:szCs w:val="24"/>
          <w:lang w:val="en-US"/>
        </w:rPr>
        <w:t>Pr</w:t>
      </w:r>
      <w:r w:rsidR="00A90581" w:rsidRPr="00326BBC">
        <w:rPr>
          <w:rFonts w:ascii="Times New Roman" w:hAnsi="Times New Roman" w:cs="Times New Roman"/>
          <w:i/>
          <w:iCs/>
          <w:sz w:val="24"/>
          <w:szCs w:val="24"/>
        </w:rPr>
        <w:t>ā</w:t>
      </w:r>
      <w:r w:rsidR="00A90581" w:rsidRPr="00326BBC">
        <w:rPr>
          <w:rFonts w:ascii="Times New Roman" w:hAnsi="Times New Roman" w:cs="Times New Roman"/>
          <w:i/>
          <w:iCs/>
          <w:sz w:val="24"/>
          <w:szCs w:val="24"/>
          <w:lang w:val="en-US"/>
        </w:rPr>
        <w:t>saṅgika</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sz w:val="24"/>
          <w:szCs w:val="24"/>
          <w:lang w:val="en-US"/>
        </w:rPr>
        <w:t>Distinction</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sz w:val="24"/>
          <w:szCs w:val="24"/>
          <w:lang w:val="en-US"/>
        </w:rPr>
        <w:t>in</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sz w:val="24"/>
          <w:szCs w:val="24"/>
          <w:lang w:val="en-US"/>
        </w:rPr>
        <w:t>the</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sz w:val="24"/>
          <w:szCs w:val="24"/>
          <w:lang w:val="en-US"/>
        </w:rPr>
        <w:t>History</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sz w:val="24"/>
          <w:szCs w:val="24"/>
          <w:lang w:val="en-US"/>
        </w:rPr>
        <w:t>of</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sz w:val="24"/>
          <w:szCs w:val="24"/>
          <w:lang w:val="en-US"/>
        </w:rPr>
        <w:t>Madhyamaka</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sz w:val="24"/>
          <w:szCs w:val="24"/>
          <w:lang w:val="en-US"/>
        </w:rPr>
        <w:t>Thought</w:t>
      </w:r>
      <w:r w:rsidR="00A90581" w:rsidRPr="00326BBC">
        <w:rPr>
          <w:rFonts w:ascii="Times New Roman" w:hAnsi="Times New Roman" w:cs="Times New Roman"/>
          <w:sz w:val="24"/>
          <w:szCs w:val="24"/>
        </w:rPr>
        <w:t xml:space="preserve">" (2006; </w:t>
      </w:r>
      <w:r w:rsidR="00A90581" w:rsidRPr="00326BBC">
        <w:rPr>
          <w:rFonts w:ascii="Times New Roman" w:hAnsi="Times New Roman" w:cs="Times New Roman"/>
          <w:sz w:val="24"/>
          <w:szCs w:val="24"/>
          <w:lang w:val="en-US"/>
        </w:rPr>
        <w:t>Indo</w:t>
      </w:r>
      <w:r w:rsidR="00A90581" w:rsidRPr="00326BBC">
        <w:rPr>
          <w:rFonts w:ascii="Times New Roman" w:hAnsi="Times New Roman" w:cs="Times New Roman"/>
          <w:sz w:val="24"/>
          <w:szCs w:val="24"/>
        </w:rPr>
        <w:t>-</w:t>
      </w:r>
      <w:r w:rsidR="00A90581" w:rsidRPr="00326BBC">
        <w:rPr>
          <w:rFonts w:ascii="Times New Roman" w:hAnsi="Times New Roman" w:cs="Times New Roman"/>
          <w:sz w:val="24"/>
          <w:szCs w:val="24"/>
          <w:lang w:val="en-US"/>
        </w:rPr>
        <w:t>Iranian</w:t>
      </w:r>
      <w:r w:rsidR="00A90581" w:rsidRPr="00326BBC">
        <w:rPr>
          <w:rFonts w:ascii="Times New Roman" w:hAnsi="Times New Roman" w:cs="Times New Roman"/>
          <w:sz w:val="24"/>
          <w:szCs w:val="24"/>
        </w:rPr>
        <w:t xml:space="preserve"> </w:t>
      </w:r>
      <w:r w:rsidR="00A90581" w:rsidRPr="00326BBC">
        <w:rPr>
          <w:rFonts w:ascii="Times New Roman" w:hAnsi="Times New Roman" w:cs="Times New Roman"/>
          <w:sz w:val="24"/>
          <w:szCs w:val="24"/>
          <w:lang w:val="en-US"/>
        </w:rPr>
        <w:t>Journal</w:t>
      </w:r>
      <w:r w:rsidR="00A90581" w:rsidRPr="00326BBC">
        <w:rPr>
          <w:rFonts w:ascii="Times New Roman" w:hAnsi="Times New Roman" w:cs="Times New Roman"/>
          <w:sz w:val="24"/>
          <w:szCs w:val="24"/>
        </w:rPr>
        <w:t xml:space="preserve"> 49. </w:t>
      </w:r>
      <w:r w:rsidR="00A90581" w:rsidRPr="00326BBC">
        <w:rPr>
          <w:rFonts w:ascii="Times New Roman" w:hAnsi="Times New Roman" w:cs="Times New Roman"/>
          <w:sz w:val="24"/>
          <w:szCs w:val="24"/>
          <w:lang w:val="en-US"/>
        </w:rPr>
        <w:t>P</w:t>
      </w:r>
      <w:r w:rsidR="00A90581" w:rsidRPr="00326BBC">
        <w:rPr>
          <w:rFonts w:ascii="Times New Roman" w:hAnsi="Times New Roman" w:cs="Times New Roman"/>
          <w:sz w:val="24"/>
          <w:szCs w:val="24"/>
        </w:rPr>
        <w:t xml:space="preserve">. 319–346)  </w:t>
      </w:r>
      <w:r w:rsidR="00B358DD" w:rsidRPr="00326BBC">
        <w:rPr>
          <w:rFonts w:ascii="Times New Roman" w:hAnsi="Times New Roman" w:cs="Times New Roman"/>
          <w:sz w:val="24"/>
          <w:szCs w:val="24"/>
        </w:rPr>
        <w:t xml:space="preserve">перепечатаны </w:t>
      </w:r>
      <w:r w:rsidR="001F6CDD" w:rsidRPr="00326BBC">
        <w:rPr>
          <w:rStyle w:val="detailvalue"/>
          <w:rFonts w:ascii="Times New Roman" w:hAnsi="Times New Roman" w:cs="Times New Roman"/>
          <w:sz w:val="24"/>
          <w:szCs w:val="24"/>
        </w:rPr>
        <w:t>в недавно вышедшем сборнике эссе разных лет "Буддийская философия срединности" [</w:t>
      </w:r>
      <w:r w:rsidR="001F6CDD" w:rsidRPr="00326BBC">
        <w:rPr>
          <w:rStyle w:val="detailvalue"/>
          <w:rFonts w:ascii="Times New Roman" w:hAnsi="Times New Roman" w:cs="Times New Roman"/>
          <w:sz w:val="24"/>
          <w:szCs w:val="24"/>
          <w:lang w:val="en-US"/>
        </w:rPr>
        <w:t>Ruegg</w:t>
      </w:r>
      <w:r w:rsidR="001F6CDD" w:rsidRPr="00326BBC">
        <w:rPr>
          <w:rStyle w:val="detailvalue"/>
          <w:rFonts w:ascii="Times New Roman" w:hAnsi="Times New Roman" w:cs="Times New Roman"/>
          <w:sz w:val="24"/>
          <w:szCs w:val="24"/>
        </w:rPr>
        <w:t xml:space="preserve"> 2010]</w:t>
      </w:r>
      <w:r w:rsidR="00A90581" w:rsidRPr="00326BBC">
        <w:rPr>
          <w:rStyle w:val="detailvalue"/>
          <w:rFonts w:ascii="Times New Roman" w:hAnsi="Times New Roman" w:cs="Times New Roman"/>
          <w:sz w:val="24"/>
          <w:szCs w:val="24"/>
        </w:rPr>
        <w:t>.</w:t>
      </w:r>
      <w:r w:rsidR="0006757C" w:rsidRPr="00326BBC">
        <w:rPr>
          <w:rStyle w:val="detailvalue"/>
          <w:rFonts w:ascii="Times New Roman" w:hAnsi="Times New Roman" w:cs="Times New Roman"/>
          <w:sz w:val="24"/>
          <w:szCs w:val="24"/>
        </w:rPr>
        <w:t xml:space="preserve"> Первая </w:t>
      </w:r>
      <w:r w:rsidR="00B358DD" w:rsidRPr="00326BBC">
        <w:rPr>
          <w:rStyle w:val="detailvalue"/>
          <w:rFonts w:ascii="Times New Roman" w:hAnsi="Times New Roman" w:cs="Times New Roman"/>
          <w:sz w:val="24"/>
          <w:szCs w:val="24"/>
        </w:rPr>
        <w:t xml:space="preserve">статья </w:t>
      </w:r>
      <w:r w:rsidR="0006757C" w:rsidRPr="00326BBC">
        <w:rPr>
          <w:rStyle w:val="detailvalue"/>
          <w:rFonts w:ascii="Times New Roman" w:hAnsi="Times New Roman" w:cs="Times New Roman"/>
          <w:sz w:val="24"/>
          <w:szCs w:val="24"/>
        </w:rPr>
        <w:t>посвящена полемическому приему "четырехчастного отрицания" (</w:t>
      </w:r>
      <w:r w:rsidR="00592D0B" w:rsidRPr="00326BBC">
        <w:rPr>
          <w:rStyle w:val="detailvalue"/>
          <w:rFonts w:ascii="Times New Roman" w:hAnsi="Times New Roman" w:cs="Times New Roman"/>
          <w:sz w:val="24"/>
          <w:szCs w:val="24"/>
          <w:lang w:val="en-US"/>
        </w:rPr>
        <w:t>catuṣkoṭi</w:t>
      </w:r>
      <w:r w:rsidR="0006757C" w:rsidRPr="00326BBC">
        <w:rPr>
          <w:rStyle w:val="detailvalue"/>
          <w:rFonts w:ascii="Times New Roman" w:hAnsi="Times New Roman" w:cs="Times New Roman"/>
          <w:sz w:val="24"/>
          <w:szCs w:val="24"/>
        </w:rPr>
        <w:t>), применявшемуся мадхьямиками, вторая – истории буддийской эпистемологии, тому ее периоду, когда тибетские доксографы разделили две ветви</w:t>
      </w:r>
      <w:r w:rsidR="002C1414" w:rsidRPr="00326BBC">
        <w:rPr>
          <w:rStyle w:val="detailvalue"/>
          <w:rFonts w:ascii="Times New Roman" w:hAnsi="Times New Roman" w:cs="Times New Roman"/>
          <w:sz w:val="24"/>
          <w:szCs w:val="24"/>
        </w:rPr>
        <w:t xml:space="preserve"> (подшколы)</w:t>
      </w:r>
      <w:r w:rsidR="0006757C" w:rsidRPr="00326BBC">
        <w:rPr>
          <w:rStyle w:val="detailvalue"/>
          <w:rFonts w:ascii="Times New Roman" w:hAnsi="Times New Roman" w:cs="Times New Roman"/>
          <w:sz w:val="24"/>
          <w:szCs w:val="24"/>
        </w:rPr>
        <w:t xml:space="preserve"> буддийской мысли: сватантрику и прасангику. Об</w:t>
      </w:r>
      <w:r w:rsidR="00B358DD" w:rsidRPr="00326BBC">
        <w:rPr>
          <w:rStyle w:val="detailvalue"/>
          <w:rFonts w:ascii="Times New Roman" w:hAnsi="Times New Roman" w:cs="Times New Roman"/>
          <w:sz w:val="24"/>
          <w:szCs w:val="24"/>
        </w:rPr>
        <w:t>е ветви</w:t>
      </w:r>
      <w:r w:rsidR="0006757C" w:rsidRPr="00326BBC">
        <w:rPr>
          <w:rStyle w:val="detailvalue"/>
          <w:rFonts w:ascii="Times New Roman" w:hAnsi="Times New Roman" w:cs="Times New Roman"/>
          <w:sz w:val="24"/>
          <w:szCs w:val="24"/>
        </w:rPr>
        <w:t xml:space="preserve"> возводятся к Нагарджуне</w:t>
      </w:r>
      <w:r w:rsidR="002C1414" w:rsidRPr="00326BBC">
        <w:rPr>
          <w:rStyle w:val="detailvalue"/>
          <w:rFonts w:ascii="Times New Roman" w:hAnsi="Times New Roman" w:cs="Times New Roman"/>
          <w:sz w:val="24"/>
          <w:szCs w:val="24"/>
        </w:rPr>
        <w:t xml:space="preserve"> и его ученику Арьядеве. Во главе этих подшкол </w:t>
      </w:r>
      <w:r w:rsidR="00B358DD" w:rsidRPr="00326BBC">
        <w:rPr>
          <w:rStyle w:val="detailvalue"/>
          <w:rFonts w:ascii="Times New Roman" w:hAnsi="Times New Roman" w:cs="Times New Roman"/>
          <w:sz w:val="24"/>
          <w:szCs w:val="24"/>
        </w:rPr>
        <w:t xml:space="preserve">стояли </w:t>
      </w:r>
      <w:r w:rsidR="002C1414" w:rsidRPr="00326BBC">
        <w:rPr>
          <w:rStyle w:val="detailvalue"/>
          <w:rFonts w:ascii="Times New Roman" w:hAnsi="Times New Roman" w:cs="Times New Roman"/>
          <w:sz w:val="24"/>
          <w:szCs w:val="24"/>
        </w:rPr>
        <w:t>сватантрик Бхававивека (</w:t>
      </w:r>
      <w:r w:rsidR="005426C0" w:rsidRPr="00326BBC">
        <w:rPr>
          <w:rStyle w:val="detailvalue"/>
          <w:rFonts w:ascii="Times New Roman" w:hAnsi="Times New Roman" w:cs="Times New Roman"/>
          <w:sz w:val="24"/>
          <w:szCs w:val="24"/>
          <w:lang w:val="en-US"/>
        </w:rPr>
        <w:t>VI</w:t>
      </w:r>
      <w:r w:rsidR="005426C0" w:rsidRPr="00326BBC">
        <w:rPr>
          <w:rStyle w:val="detailvalue"/>
          <w:rFonts w:ascii="Times New Roman" w:hAnsi="Times New Roman" w:cs="Times New Roman"/>
          <w:sz w:val="24"/>
          <w:szCs w:val="24"/>
        </w:rPr>
        <w:t xml:space="preserve"> </w:t>
      </w:r>
      <w:r w:rsidR="002C1414" w:rsidRPr="00326BBC">
        <w:rPr>
          <w:rStyle w:val="detailvalue"/>
          <w:rFonts w:ascii="Times New Roman" w:hAnsi="Times New Roman" w:cs="Times New Roman"/>
          <w:sz w:val="24"/>
          <w:szCs w:val="24"/>
        </w:rPr>
        <w:t xml:space="preserve">в.) и прасангики Буддхапалита (ок. </w:t>
      </w:r>
      <w:r w:rsidR="005426C0" w:rsidRPr="00326BBC">
        <w:rPr>
          <w:rStyle w:val="detailvalue"/>
          <w:rFonts w:ascii="Times New Roman" w:hAnsi="Times New Roman" w:cs="Times New Roman"/>
          <w:sz w:val="24"/>
          <w:szCs w:val="24"/>
          <w:lang w:val="en-US"/>
        </w:rPr>
        <w:t>V</w:t>
      </w:r>
      <w:r w:rsidR="005426C0" w:rsidRPr="00326BBC">
        <w:rPr>
          <w:rStyle w:val="detailvalue"/>
          <w:rFonts w:ascii="Times New Roman" w:hAnsi="Times New Roman" w:cs="Times New Roman"/>
          <w:sz w:val="24"/>
          <w:szCs w:val="24"/>
        </w:rPr>
        <w:t xml:space="preserve"> </w:t>
      </w:r>
      <w:r w:rsidR="002C1414" w:rsidRPr="00326BBC">
        <w:rPr>
          <w:rStyle w:val="detailvalue"/>
          <w:rFonts w:ascii="Times New Roman" w:hAnsi="Times New Roman" w:cs="Times New Roman"/>
          <w:sz w:val="24"/>
          <w:szCs w:val="24"/>
        </w:rPr>
        <w:t>в.) и Чандракирти (</w:t>
      </w:r>
      <w:r w:rsidR="005426C0" w:rsidRPr="00326BBC">
        <w:rPr>
          <w:rStyle w:val="detailvalue"/>
          <w:rFonts w:ascii="Times New Roman" w:hAnsi="Times New Roman" w:cs="Times New Roman"/>
          <w:sz w:val="24"/>
          <w:szCs w:val="24"/>
          <w:lang w:val="en-US"/>
        </w:rPr>
        <w:t>VII</w:t>
      </w:r>
      <w:r w:rsidR="002C1414" w:rsidRPr="00326BBC">
        <w:rPr>
          <w:rStyle w:val="detailvalue"/>
          <w:rFonts w:ascii="Times New Roman" w:hAnsi="Times New Roman" w:cs="Times New Roman"/>
          <w:sz w:val="24"/>
          <w:szCs w:val="24"/>
        </w:rPr>
        <w:t xml:space="preserve"> в.). Сватнтрик</w:t>
      </w:r>
      <w:r w:rsidR="00B358DD" w:rsidRPr="00326BBC">
        <w:rPr>
          <w:rStyle w:val="detailvalue"/>
          <w:rFonts w:ascii="Times New Roman" w:hAnsi="Times New Roman" w:cs="Times New Roman"/>
          <w:sz w:val="24"/>
          <w:szCs w:val="24"/>
        </w:rPr>
        <w:t>а</w:t>
      </w:r>
      <w:r w:rsidR="002C1414" w:rsidRPr="00326BBC">
        <w:rPr>
          <w:rStyle w:val="detailvalue"/>
          <w:rFonts w:ascii="Times New Roman" w:hAnsi="Times New Roman" w:cs="Times New Roman"/>
          <w:sz w:val="24"/>
          <w:szCs w:val="24"/>
        </w:rPr>
        <w:t xml:space="preserve"> получил</w:t>
      </w:r>
      <w:r w:rsidR="00B358DD" w:rsidRPr="00326BBC">
        <w:rPr>
          <w:rStyle w:val="detailvalue"/>
          <w:rFonts w:ascii="Times New Roman" w:hAnsi="Times New Roman" w:cs="Times New Roman"/>
          <w:sz w:val="24"/>
          <w:szCs w:val="24"/>
        </w:rPr>
        <w:t>а</w:t>
      </w:r>
      <w:r w:rsidR="002C1414" w:rsidRPr="00326BBC">
        <w:rPr>
          <w:rStyle w:val="detailvalue"/>
          <w:rFonts w:ascii="Times New Roman" w:hAnsi="Times New Roman" w:cs="Times New Roman"/>
          <w:sz w:val="24"/>
          <w:szCs w:val="24"/>
        </w:rPr>
        <w:t xml:space="preserve"> св</w:t>
      </w:r>
      <w:r w:rsidR="0027384B" w:rsidRPr="00326BBC">
        <w:rPr>
          <w:rStyle w:val="detailvalue"/>
          <w:rFonts w:ascii="Times New Roman" w:hAnsi="Times New Roman" w:cs="Times New Roman"/>
          <w:sz w:val="24"/>
          <w:szCs w:val="24"/>
        </w:rPr>
        <w:t>о</w:t>
      </w:r>
      <w:r w:rsidR="002C1414" w:rsidRPr="00326BBC">
        <w:rPr>
          <w:rStyle w:val="detailvalue"/>
          <w:rFonts w:ascii="Times New Roman" w:hAnsi="Times New Roman" w:cs="Times New Roman"/>
          <w:sz w:val="24"/>
          <w:szCs w:val="24"/>
        </w:rPr>
        <w:t xml:space="preserve">е название потому, что </w:t>
      </w:r>
      <w:r w:rsidR="00B358DD" w:rsidRPr="00326BBC">
        <w:rPr>
          <w:rStyle w:val="detailvalue"/>
          <w:rFonts w:ascii="Times New Roman" w:hAnsi="Times New Roman" w:cs="Times New Roman"/>
          <w:sz w:val="24"/>
          <w:szCs w:val="24"/>
        </w:rPr>
        <w:t>ее адепты инкорпорирова</w:t>
      </w:r>
      <w:r w:rsidR="002C1414" w:rsidRPr="00326BBC">
        <w:rPr>
          <w:rStyle w:val="detailvalue"/>
          <w:rFonts w:ascii="Times New Roman" w:hAnsi="Times New Roman" w:cs="Times New Roman"/>
          <w:sz w:val="24"/>
          <w:szCs w:val="24"/>
        </w:rPr>
        <w:t>ли в учение мадхьямаки "автономный" (</w:t>
      </w:r>
      <w:r w:rsidR="005426C0" w:rsidRPr="00326BBC">
        <w:rPr>
          <w:rStyle w:val="detailvalue"/>
          <w:rFonts w:ascii="Times New Roman" w:hAnsi="Times New Roman" w:cs="Times New Roman"/>
          <w:sz w:val="24"/>
          <w:szCs w:val="24"/>
          <w:lang w:val="en-US"/>
        </w:rPr>
        <w:t>svatantra</w:t>
      </w:r>
      <w:r w:rsidR="002C1414" w:rsidRPr="00326BBC">
        <w:rPr>
          <w:rStyle w:val="detailvalue"/>
          <w:rFonts w:ascii="Times New Roman" w:hAnsi="Times New Roman" w:cs="Times New Roman"/>
          <w:sz w:val="24"/>
          <w:szCs w:val="24"/>
        </w:rPr>
        <w:t>) вывод (</w:t>
      </w:r>
      <w:r w:rsidR="005426C0" w:rsidRPr="00326BBC">
        <w:rPr>
          <w:rStyle w:val="detailvalue"/>
          <w:rFonts w:ascii="Times New Roman" w:hAnsi="Times New Roman" w:cs="Times New Roman"/>
          <w:sz w:val="24"/>
          <w:szCs w:val="24"/>
          <w:lang w:val="en-US"/>
        </w:rPr>
        <w:t>anum</w:t>
      </w:r>
      <w:r w:rsidR="005426C0" w:rsidRPr="00326BBC">
        <w:rPr>
          <w:rStyle w:val="detailvalue"/>
          <w:rFonts w:ascii="Times New Roman" w:hAnsi="Times New Roman" w:cs="Times New Roman"/>
          <w:sz w:val="24"/>
          <w:szCs w:val="24"/>
        </w:rPr>
        <w:t>ā</w:t>
      </w:r>
      <w:r w:rsidR="005426C0" w:rsidRPr="00326BBC">
        <w:rPr>
          <w:rStyle w:val="detailvalue"/>
          <w:rFonts w:ascii="Times New Roman" w:hAnsi="Times New Roman" w:cs="Times New Roman"/>
          <w:sz w:val="24"/>
          <w:szCs w:val="24"/>
          <w:lang w:val="en-US"/>
        </w:rPr>
        <w:t>na</w:t>
      </w:r>
      <w:r w:rsidR="002C1414" w:rsidRPr="00326BBC">
        <w:rPr>
          <w:rStyle w:val="detailvalue"/>
          <w:rFonts w:ascii="Times New Roman" w:hAnsi="Times New Roman" w:cs="Times New Roman"/>
          <w:sz w:val="24"/>
          <w:szCs w:val="24"/>
        </w:rPr>
        <w:t xml:space="preserve">) и формализованное рассуждение </w:t>
      </w:r>
      <w:r w:rsidR="002C1414" w:rsidRPr="00326BBC">
        <w:rPr>
          <w:rStyle w:val="detailvalue"/>
          <w:rFonts w:ascii="Times New Roman" w:hAnsi="Times New Roman" w:cs="Times New Roman"/>
          <w:sz w:val="24"/>
          <w:szCs w:val="24"/>
        </w:rPr>
        <w:lastRenderedPageBreak/>
        <w:t>(</w:t>
      </w:r>
      <w:r w:rsidR="005426C0" w:rsidRPr="00326BBC">
        <w:rPr>
          <w:rStyle w:val="detailvalue"/>
          <w:rFonts w:ascii="Times New Roman" w:hAnsi="Times New Roman" w:cs="Times New Roman"/>
          <w:sz w:val="24"/>
          <w:szCs w:val="24"/>
          <w:lang w:val="en-US"/>
        </w:rPr>
        <w:t>prayoga</w:t>
      </w:r>
      <w:r w:rsidR="002C1414" w:rsidRPr="00326BBC">
        <w:rPr>
          <w:rStyle w:val="detailvalue"/>
          <w:rFonts w:ascii="Times New Roman" w:hAnsi="Times New Roman" w:cs="Times New Roman"/>
          <w:sz w:val="24"/>
          <w:szCs w:val="24"/>
        </w:rPr>
        <w:t>)</w:t>
      </w:r>
      <w:r w:rsidR="00B358DD" w:rsidRPr="00326BBC">
        <w:rPr>
          <w:rStyle w:val="detailvalue"/>
          <w:rFonts w:ascii="Times New Roman" w:hAnsi="Times New Roman" w:cs="Times New Roman"/>
          <w:sz w:val="24"/>
          <w:szCs w:val="24"/>
        </w:rPr>
        <w:t>.</w:t>
      </w:r>
      <w:r w:rsidR="002C1414" w:rsidRPr="00326BBC">
        <w:rPr>
          <w:rStyle w:val="detailvalue"/>
          <w:rFonts w:ascii="Times New Roman" w:hAnsi="Times New Roman" w:cs="Times New Roman"/>
          <w:sz w:val="24"/>
          <w:szCs w:val="24"/>
        </w:rPr>
        <w:t xml:space="preserve"> </w:t>
      </w:r>
      <w:r w:rsidR="00B358DD" w:rsidRPr="00326BBC">
        <w:rPr>
          <w:rStyle w:val="detailvalue"/>
          <w:rFonts w:ascii="Times New Roman" w:hAnsi="Times New Roman" w:cs="Times New Roman"/>
          <w:sz w:val="24"/>
          <w:szCs w:val="24"/>
        </w:rPr>
        <w:t>Э</w:t>
      </w:r>
      <w:r w:rsidR="002C1414" w:rsidRPr="00326BBC">
        <w:rPr>
          <w:rStyle w:val="detailvalue"/>
          <w:rFonts w:ascii="Times New Roman" w:hAnsi="Times New Roman" w:cs="Times New Roman"/>
          <w:sz w:val="24"/>
          <w:szCs w:val="24"/>
        </w:rPr>
        <w:t>то</w:t>
      </w:r>
      <w:r w:rsidR="00B358DD" w:rsidRPr="00326BBC">
        <w:rPr>
          <w:rStyle w:val="detailvalue"/>
          <w:rFonts w:ascii="Times New Roman" w:hAnsi="Times New Roman" w:cs="Times New Roman"/>
          <w:sz w:val="24"/>
          <w:szCs w:val="24"/>
        </w:rPr>
        <w:t xml:space="preserve"> нововведение</w:t>
      </w:r>
      <w:r w:rsidR="002C1414" w:rsidRPr="00326BBC">
        <w:rPr>
          <w:rStyle w:val="detailvalue"/>
          <w:rFonts w:ascii="Times New Roman" w:hAnsi="Times New Roman" w:cs="Times New Roman"/>
          <w:sz w:val="24"/>
          <w:szCs w:val="24"/>
        </w:rPr>
        <w:t xml:space="preserve"> приписывается Бхававивеке, хотя это произошло благодаря Дигнаге</w:t>
      </w:r>
      <w:r w:rsidR="005426C0" w:rsidRPr="00326BBC">
        <w:rPr>
          <w:rStyle w:val="detailvalue"/>
          <w:rFonts w:ascii="Times New Roman" w:hAnsi="Times New Roman" w:cs="Times New Roman"/>
          <w:sz w:val="24"/>
          <w:szCs w:val="24"/>
        </w:rPr>
        <w:t xml:space="preserve"> [</w:t>
      </w:r>
      <w:r w:rsidR="005426C0" w:rsidRPr="00326BBC">
        <w:rPr>
          <w:rStyle w:val="detailvalue"/>
          <w:rFonts w:ascii="Times New Roman" w:hAnsi="Times New Roman" w:cs="Times New Roman"/>
          <w:sz w:val="24"/>
          <w:szCs w:val="24"/>
          <w:lang w:val="en-US"/>
        </w:rPr>
        <w:t>Ruegg</w:t>
      </w:r>
      <w:r w:rsidR="005426C0" w:rsidRPr="00326BBC">
        <w:rPr>
          <w:rStyle w:val="detailvalue"/>
          <w:rFonts w:ascii="Times New Roman" w:hAnsi="Times New Roman" w:cs="Times New Roman"/>
          <w:sz w:val="24"/>
          <w:szCs w:val="24"/>
        </w:rPr>
        <w:t>, 2010: 160]</w:t>
      </w:r>
      <w:r w:rsidR="002C1414" w:rsidRPr="00326BBC">
        <w:rPr>
          <w:rStyle w:val="detailvalue"/>
          <w:rFonts w:ascii="Times New Roman" w:hAnsi="Times New Roman" w:cs="Times New Roman"/>
          <w:sz w:val="24"/>
          <w:szCs w:val="24"/>
        </w:rPr>
        <w:t xml:space="preserve">. </w:t>
      </w:r>
      <w:r w:rsidR="005426C0" w:rsidRPr="00326BBC">
        <w:rPr>
          <w:rStyle w:val="detailvalue"/>
          <w:rFonts w:ascii="Times New Roman" w:hAnsi="Times New Roman" w:cs="Times New Roman"/>
          <w:sz w:val="24"/>
          <w:szCs w:val="24"/>
        </w:rPr>
        <w:t xml:space="preserve">Рассматривая большое количество санскритских и тибетских текстов, </w:t>
      </w:r>
      <w:r w:rsidR="00B358DD" w:rsidRPr="00326BBC">
        <w:rPr>
          <w:rStyle w:val="detailvalue"/>
          <w:rFonts w:ascii="Times New Roman" w:hAnsi="Times New Roman" w:cs="Times New Roman"/>
          <w:sz w:val="24"/>
          <w:szCs w:val="24"/>
        </w:rPr>
        <w:t xml:space="preserve">исследователь </w:t>
      </w:r>
      <w:r w:rsidR="005426C0" w:rsidRPr="00326BBC">
        <w:rPr>
          <w:rStyle w:val="detailvalue"/>
          <w:rFonts w:ascii="Times New Roman" w:hAnsi="Times New Roman" w:cs="Times New Roman"/>
          <w:sz w:val="24"/>
          <w:szCs w:val="24"/>
        </w:rPr>
        <w:t>р</w:t>
      </w:r>
      <w:r w:rsidR="002C1414" w:rsidRPr="00326BBC">
        <w:rPr>
          <w:rStyle w:val="detailvalue"/>
          <w:rFonts w:ascii="Times New Roman" w:hAnsi="Times New Roman" w:cs="Times New Roman"/>
          <w:sz w:val="24"/>
          <w:szCs w:val="24"/>
        </w:rPr>
        <w:t>ешает</w:t>
      </w:r>
      <w:r w:rsidR="00B358DD" w:rsidRPr="00326BBC">
        <w:rPr>
          <w:rStyle w:val="detailvalue"/>
          <w:rFonts w:ascii="Times New Roman" w:hAnsi="Times New Roman" w:cs="Times New Roman"/>
          <w:sz w:val="24"/>
          <w:szCs w:val="24"/>
        </w:rPr>
        <w:t xml:space="preserve"> здесь</w:t>
      </w:r>
      <w:r w:rsidR="002C1414" w:rsidRPr="00326BBC">
        <w:rPr>
          <w:rStyle w:val="detailvalue"/>
          <w:rFonts w:ascii="Times New Roman" w:hAnsi="Times New Roman" w:cs="Times New Roman"/>
          <w:sz w:val="24"/>
          <w:szCs w:val="24"/>
        </w:rPr>
        <w:t xml:space="preserve"> два вопроса: употребляли ли термины </w:t>
      </w:r>
      <w:r w:rsidR="00B358DD" w:rsidRPr="00326BBC">
        <w:rPr>
          <w:rStyle w:val="detailvalue"/>
          <w:rFonts w:ascii="Times New Roman" w:hAnsi="Times New Roman" w:cs="Times New Roman"/>
          <w:sz w:val="24"/>
          <w:szCs w:val="24"/>
        </w:rPr>
        <w:t xml:space="preserve">"прасангика" и "сватантрика" </w:t>
      </w:r>
      <w:r w:rsidR="002C1414" w:rsidRPr="00326BBC">
        <w:rPr>
          <w:rStyle w:val="detailvalue"/>
          <w:rFonts w:ascii="Times New Roman" w:hAnsi="Times New Roman" w:cs="Times New Roman"/>
          <w:sz w:val="24"/>
          <w:szCs w:val="24"/>
        </w:rPr>
        <w:t xml:space="preserve">индийские мадхьямики и обосновано ли это словоупотребление, </w:t>
      </w:r>
      <w:r w:rsidR="00B358DD" w:rsidRPr="00326BBC">
        <w:rPr>
          <w:rStyle w:val="detailvalue"/>
          <w:rFonts w:ascii="Times New Roman" w:hAnsi="Times New Roman" w:cs="Times New Roman"/>
          <w:sz w:val="24"/>
          <w:szCs w:val="24"/>
        </w:rPr>
        <w:t>что оно дает самим буддистам</w:t>
      </w:r>
      <w:r w:rsidR="002C1414" w:rsidRPr="00326BBC">
        <w:rPr>
          <w:rStyle w:val="detailvalue"/>
          <w:rFonts w:ascii="Times New Roman" w:hAnsi="Times New Roman" w:cs="Times New Roman"/>
          <w:sz w:val="24"/>
          <w:szCs w:val="24"/>
        </w:rPr>
        <w:t>? О</w:t>
      </w:r>
      <w:r w:rsidR="00B358DD" w:rsidRPr="00326BBC">
        <w:rPr>
          <w:rStyle w:val="detailvalue"/>
          <w:rFonts w:ascii="Times New Roman" w:hAnsi="Times New Roman" w:cs="Times New Roman"/>
          <w:sz w:val="24"/>
          <w:szCs w:val="24"/>
        </w:rPr>
        <w:t>н устанавливает, что</w:t>
      </w:r>
      <w:r w:rsidR="002C1414" w:rsidRPr="00326BBC">
        <w:rPr>
          <w:rStyle w:val="detailvalue"/>
          <w:rFonts w:ascii="Times New Roman" w:hAnsi="Times New Roman" w:cs="Times New Roman"/>
          <w:sz w:val="24"/>
          <w:szCs w:val="24"/>
        </w:rPr>
        <w:t xml:space="preserve"> индийцы эти термины не использовали, т.к. они являются "обратными переводами" тибетских выражений на санскрит</w:t>
      </w:r>
      <w:r w:rsidR="00B358DD" w:rsidRPr="00326BBC">
        <w:rPr>
          <w:rStyle w:val="detailvalue"/>
          <w:rFonts w:ascii="Times New Roman" w:hAnsi="Times New Roman" w:cs="Times New Roman"/>
          <w:sz w:val="24"/>
          <w:szCs w:val="24"/>
        </w:rPr>
        <w:t xml:space="preserve">. </w:t>
      </w:r>
      <w:r w:rsidR="00967AF4" w:rsidRPr="00326BBC">
        <w:rPr>
          <w:rStyle w:val="detailvalue"/>
          <w:rFonts w:ascii="Times New Roman" w:hAnsi="Times New Roman" w:cs="Times New Roman"/>
          <w:sz w:val="24"/>
          <w:szCs w:val="24"/>
        </w:rPr>
        <w:t>Сделав обзор имеющихся современных индологических и тибетологических</w:t>
      </w:r>
      <w:r w:rsidR="00B358DD" w:rsidRPr="00326BBC">
        <w:rPr>
          <w:rStyle w:val="detailvalue"/>
          <w:rFonts w:ascii="Times New Roman" w:hAnsi="Times New Roman" w:cs="Times New Roman"/>
          <w:sz w:val="24"/>
          <w:szCs w:val="24"/>
        </w:rPr>
        <w:t xml:space="preserve"> работ, в которых рассматривается вопрос о правомерности разделения двух подшкол, С. Руегг приходит к выводу, что</w:t>
      </w:r>
      <w:r w:rsidR="002C1414" w:rsidRPr="00326BBC">
        <w:rPr>
          <w:rStyle w:val="detailvalue"/>
          <w:rFonts w:ascii="Times New Roman" w:hAnsi="Times New Roman" w:cs="Times New Roman"/>
          <w:sz w:val="24"/>
          <w:szCs w:val="24"/>
        </w:rPr>
        <w:t xml:space="preserve"> </w:t>
      </w:r>
      <w:r w:rsidR="00B358DD" w:rsidRPr="00326BBC">
        <w:rPr>
          <w:rStyle w:val="detailvalue"/>
          <w:rFonts w:ascii="Times New Roman" w:hAnsi="Times New Roman" w:cs="Times New Roman"/>
          <w:sz w:val="24"/>
          <w:szCs w:val="24"/>
        </w:rPr>
        <w:t>о</w:t>
      </w:r>
      <w:r w:rsidR="002C1414" w:rsidRPr="00326BBC">
        <w:rPr>
          <w:rStyle w:val="detailvalue"/>
          <w:rFonts w:ascii="Times New Roman" w:hAnsi="Times New Roman" w:cs="Times New Roman"/>
          <w:sz w:val="24"/>
          <w:szCs w:val="24"/>
        </w:rPr>
        <w:t>днозначного ответа на второй вопрос нет, но есть разные точки зрения.</w:t>
      </w:r>
      <w:r w:rsidR="00B41AFE" w:rsidRPr="00326BBC">
        <w:rPr>
          <w:rStyle w:val="detailvalue"/>
          <w:rFonts w:ascii="Times New Roman" w:hAnsi="Times New Roman" w:cs="Times New Roman"/>
          <w:sz w:val="24"/>
          <w:szCs w:val="24"/>
        </w:rPr>
        <w:t xml:space="preserve"> </w:t>
      </w:r>
      <w:r w:rsidR="005426C0" w:rsidRPr="00326BBC">
        <w:rPr>
          <w:rStyle w:val="detailvalue"/>
          <w:rFonts w:ascii="Times New Roman" w:hAnsi="Times New Roman" w:cs="Times New Roman"/>
          <w:sz w:val="24"/>
          <w:szCs w:val="24"/>
        </w:rPr>
        <w:t xml:space="preserve"> </w:t>
      </w:r>
    </w:p>
    <w:p w:rsidR="00B41AFE" w:rsidRPr="00326BBC" w:rsidRDefault="00850EF7" w:rsidP="001E1CC9">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 xml:space="preserve">В </w:t>
      </w:r>
      <w:r w:rsidR="00953D03" w:rsidRPr="00326BBC">
        <w:rPr>
          <w:rFonts w:ascii="Times New Roman" w:hAnsi="Times New Roman" w:cs="Times New Roman"/>
          <w:sz w:val="24"/>
          <w:szCs w:val="24"/>
        </w:rPr>
        <w:t>Германск</w:t>
      </w:r>
      <w:r w:rsidRPr="00326BBC">
        <w:rPr>
          <w:rFonts w:ascii="Times New Roman" w:hAnsi="Times New Roman" w:cs="Times New Roman"/>
          <w:sz w:val="24"/>
          <w:szCs w:val="24"/>
        </w:rPr>
        <w:t>ой</w:t>
      </w:r>
      <w:r w:rsidR="00953D03" w:rsidRPr="00326BBC">
        <w:rPr>
          <w:rFonts w:ascii="Times New Roman" w:hAnsi="Times New Roman" w:cs="Times New Roman"/>
          <w:sz w:val="24"/>
          <w:szCs w:val="24"/>
        </w:rPr>
        <w:t xml:space="preserve"> школ</w:t>
      </w:r>
      <w:r w:rsidRPr="00326BBC">
        <w:rPr>
          <w:rFonts w:ascii="Times New Roman" w:hAnsi="Times New Roman" w:cs="Times New Roman"/>
          <w:sz w:val="24"/>
          <w:szCs w:val="24"/>
        </w:rPr>
        <w:t>е</w:t>
      </w:r>
      <w:r w:rsidR="00953D03" w:rsidRPr="00326BBC">
        <w:rPr>
          <w:rFonts w:ascii="Times New Roman" w:hAnsi="Times New Roman" w:cs="Times New Roman"/>
          <w:sz w:val="24"/>
          <w:szCs w:val="24"/>
        </w:rPr>
        <w:t xml:space="preserve"> буддологии</w:t>
      </w:r>
      <w:r w:rsidR="007141DE" w:rsidRPr="00326BBC">
        <w:rPr>
          <w:rFonts w:ascii="Times New Roman" w:hAnsi="Times New Roman" w:cs="Times New Roman"/>
          <w:sz w:val="24"/>
          <w:szCs w:val="24"/>
        </w:rPr>
        <w:t xml:space="preserve"> изучает</w:t>
      </w:r>
      <w:r w:rsidRPr="00326BBC">
        <w:rPr>
          <w:rFonts w:ascii="Times New Roman" w:hAnsi="Times New Roman" w:cs="Times New Roman"/>
          <w:sz w:val="24"/>
          <w:szCs w:val="24"/>
        </w:rPr>
        <w:t>ся</w:t>
      </w:r>
      <w:r w:rsidR="007141DE" w:rsidRPr="00326BBC">
        <w:rPr>
          <w:rFonts w:ascii="Times New Roman" w:hAnsi="Times New Roman" w:cs="Times New Roman"/>
          <w:sz w:val="24"/>
          <w:szCs w:val="24"/>
        </w:rPr>
        <w:t xml:space="preserve"> в основном индийский буддизм</w:t>
      </w:r>
      <w:r w:rsidR="001C156C" w:rsidRPr="00326BBC">
        <w:rPr>
          <w:rFonts w:ascii="Times New Roman" w:hAnsi="Times New Roman" w:cs="Times New Roman"/>
          <w:sz w:val="24"/>
          <w:szCs w:val="24"/>
        </w:rPr>
        <w:t>, хотя там ведутся и исследования тибетского и непальского буддизма</w:t>
      </w:r>
      <w:r w:rsidR="008C5E51" w:rsidRPr="00326BBC">
        <w:rPr>
          <w:rFonts w:ascii="Times New Roman" w:hAnsi="Times New Roman" w:cs="Times New Roman"/>
          <w:sz w:val="24"/>
          <w:szCs w:val="24"/>
        </w:rPr>
        <w:t>.</w:t>
      </w:r>
      <w:r w:rsidR="00771AED" w:rsidRPr="00326BBC">
        <w:rPr>
          <w:rFonts w:ascii="Times New Roman" w:hAnsi="Times New Roman" w:cs="Times New Roman"/>
          <w:sz w:val="24"/>
          <w:szCs w:val="24"/>
        </w:rPr>
        <w:t xml:space="preserve"> </w:t>
      </w:r>
      <w:r w:rsidR="001E1CC9" w:rsidRPr="00326BBC">
        <w:rPr>
          <w:rFonts w:ascii="Times New Roman" w:hAnsi="Times New Roman" w:cs="Times New Roman"/>
          <w:sz w:val="24"/>
          <w:szCs w:val="24"/>
        </w:rPr>
        <w:t>Один из зачинателей школы – Макс Валлезер (</w:t>
      </w:r>
      <w:r w:rsidR="00CA6612" w:rsidRPr="00326BBC">
        <w:rPr>
          <w:rFonts w:ascii="Times New Roman" w:hAnsi="Times New Roman" w:cs="Times New Roman"/>
          <w:sz w:val="24"/>
          <w:szCs w:val="24"/>
        </w:rPr>
        <w:t xml:space="preserve"> </w:t>
      </w:r>
      <w:r w:rsidR="001E1CC9" w:rsidRPr="00326BBC">
        <w:rPr>
          <w:rFonts w:ascii="Times New Roman" w:hAnsi="Times New Roman" w:cs="Times New Roman"/>
          <w:sz w:val="24"/>
          <w:szCs w:val="24"/>
        </w:rPr>
        <w:t>1874 –</w:t>
      </w:r>
      <w:r w:rsidR="00B41AFE" w:rsidRPr="00326BBC">
        <w:rPr>
          <w:rFonts w:ascii="Times New Roman" w:hAnsi="Times New Roman" w:cs="Times New Roman"/>
          <w:sz w:val="24"/>
          <w:szCs w:val="24"/>
        </w:rPr>
        <w:t xml:space="preserve"> 1954),</w:t>
      </w:r>
      <w:r w:rsidR="001E1CC9" w:rsidRPr="00326BBC">
        <w:rPr>
          <w:rFonts w:ascii="Times New Roman" w:hAnsi="Times New Roman" w:cs="Times New Roman"/>
          <w:sz w:val="24"/>
          <w:szCs w:val="24"/>
        </w:rPr>
        <w:t xml:space="preserve"> </w:t>
      </w:r>
      <w:r w:rsidR="00B41AFE" w:rsidRPr="00326BBC">
        <w:rPr>
          <w:rFonts w:ascii="Times New Roman" w:hAnsi="Times New Roman" w:cs="Times New Roman"/>
          <w:sz w:val="24"/>
          <w:szCs w:val="24"/>
        </w:rPr>
        <w:t>п</w:t>
      </w:r>
      <w:r w:rsidR="001E1CC9" w:rsidRPr="00326BBC">
        <w:rPr>
          <w:rFonts w:ascii="Times New Roman" w:hAnsi="Times New Roman" w:cs="Times New Roman"/>
          <w:sz w:val="24"/>
          <w:szCs w:val="24"/>
        </w:rPr>
        <w:t>рофессор Института буддийского искусства в Ге</w:t>
      </w:r>
      <w:r w:rsidR="00DB1424" w:rsidRPr="00326BBC">
        <w:rPr>
          <w:rFonts w:ascii="Times New Roman" w:hAnsi="Times New Roman" w:cs="Times New Roman"/>
          <w:sz w:val="24"/>
          <w:szCs w:val="24"/>
        </w:rPr>
        <w:t>й</w:t>
      </w:r>
      <w:r w:rsidR="001E1CC9" w:rsidRPr="00326BBC">
        <w:rPr>
          <w:rFonts w:ascii="Times New Roman" w:hAnsi="Times New Roman" w:cs="Times New Roman"/>
          <w:sz w:val="24"/>
          <w:szCs w:val="24"/>
        </w:rPr>
        <w:t xml:space="preserve">дельберге. </w:t>
      </w:r>
      <w:r w:rsidR="00B41AFE" w:rsidRPr="00326BBC">
        <w:rPr>
          <w:rFonts w:ascii="Times New Roman" w:hAnsi="Times New Roman" w:cs="Times New Roman"/>
          <w:sz w:val="24"/>
          <w:szCs w:val="24"/>
        </w:rPr>
        <w:t>Им опубликованы</w:t>
      </w:r>
      <w:r w:rsidR="001E1CC9" w:rsidRPr="00326BBC">
        <w:rPr>
          <w:rFonts w:ascii="Times New Roman" w:hAnsi="Times New Roman" w:cs="Times New Roman"/>
          <w:sz w:val="24"/>
          <w:szCs w:val="24"/>
        </w:rPr>
        <w:t xml:space="preserve"> тибетский </w:t>
      </w:r>
      <w:r w:rsidR="00176F51" w:rsidRPr="00326BBC">
        <w:rPr>
          <w:rFonts w:ascii="Times New Roman" w:hAnsi="Times New Roman" w:cs="Times New Roman"/>
          <w:sz w:val="24"/>
          <w:szCs w:val="24"/>
        </w:rPr>
        <w:t xml:space="preserve">и китайский </w:t>
      </w:r>
      <w:r w:rsidR="001E1CC9" w:rsidRPr="00326BBC">
        <w:rPr>
          <w:rFonts w:ascii="Times New Roman" w:hAnsi="Times New Roman" w:cs="Times New Roman"/>
          <w:sz w:val="24"/>
          <w:szCs w:val="24"/>
        </w:rPr>
        <w:t>перевод</w:t>
      </w:r>
      <w:r w:rsidR="00176F51" w:rsidRPr="00326BBC">
        <w:rPr>
          <w:rFonts w:ascii="Times New Roman" w:hAnsi="Times New Roman" w:cs="Times New Roman"/>
          <w:sz w:val="24"/>
          <w:szCs w:val="24"/>
        </w:rPr>
        <w:t xml:space="preserve">ы </w:t>
      </w:r>
      <w:r w:rsidR="001E1CC9" w:rsidRPr="00326BBC">
        <w:rPr>
          <w:rFonts w:ascii="Times New Roman" w:hAnsi="Times New Roman" w:cs="Times New Roman"/>
          <w:sz w:val="24"/>
          <w:szCs w:val="24"/>
        </w:rPr>
        <w:t>комментария Буддхапалиты на "Муламадхьямака-карику" Нагарджуны [</w:t>
      </w:r>
      <w:r w:rsidR="001E1CC9" w:rsidRPr="00326BBC">
        <w:rPr>
          <w:rFonts w:ascii="Times New Roman" w:hAnsi="Times New Roman" w:cs="Times New Roman"/>
          <w:sz w:val="24"/>
          <w:szCs w:val="24"/>
          <w:lang w:val="en-US"/>
        </w:rPr>
        <w:t>Walleser</w:t>
      </w:r>
      <w:r w:rsidR="001E1CC9" w:rsidRPr="00326BBC">
        <w:rPr>
          <w:rFonts w:ascii="Times New Roman" w:hAnsi="Times New Roman" w:cs="Times New Roman"/>
          <w:sz w:val="24"/>
          <w:szCs w:val="24"/>
        </w:rPr>
        <w:t>, 1913]</w:t>
      </w:r>
      <w:r w:rsidR="00176F51" w:rsidRPr="00326BBC">
        <w:rPr>
          <w:rFonts w:ascii="Times New Roman" w:hAnsi="Times New Roman" w:cs="Times New Roman"/>
          <w:sz w:val="24"/>
          <w:szCs w:val="24"/>
        </w:rPr>
        <w:t xml:space="preserve">, а также </w:t>
      </w:r>
      <w:r w:rsidR="00B41AFE" w:rsidRPr="00326BBC">
        <w:rPr>
          <w:rFonts w:ascii="Times New Roman" w:hAnsi="Times New Roman" w:cs="Times New Roman"/>
          <w:sz w:val="24"/>
          <w:szCs w:val="24"/>
        </w:rPr>
        <w:t xml:space="preserve">выполнены </w:t>
      </w:r>
      <w:r w:rsidR="00176F51" w:rsidRPr="00326BBC">
        <w:rPr>
          <w:rFonts w:ascii="Times New Roman" w:hAnsi="Times New Roman" w:cs="Times New Roman"/>
          <w:sz w:val="24"/>
          <w:szCs w:val="24"/>
        </w:rPr>
        <w:t>переводы обоих текстов на немецкий язык</w:t>
      </w:r>
      <w:r w:rsidR="001E1CC9" w:rsidRPr="00326BBC">
        <w:rPr>
          <w:rFonts w:ascii="Times New Roman" w:hAnsi="Times New Roman" w:cs="Times New Roman"/>
          <w:sz w:val="24"/>
          <w:szCs w:val="24"/>
        </w:rPr>
        <w:t>.</w:t>
      </w:r>
      <w:r w:rsidR="00176F51" w:rsidRPr="00326BBC">
        <w:rPr>
          <w:rFonts w:ascii="Times New Roman" w:hAnsi="Times New Roman" w:cs="Times New Roman"/>
          <w:sz w:val="24"/>
          <w:szCs w:val="24"/>
        </w:rPr>
        <w:t xml:space="preserve"> Проблемами эпистемологии </w:t>
      </w:r>
      <w:r w:rsidR="00B41AFE" w:rsidRPr="00326BBC">
        <w:rPr>
          <w:rFonts w:ascii="Times New Roman" w:hAnsi="Times New Roman" w:cs="Times New Roman"/>
          <w:sz w:val="24"/>
          <w:szCs w:val="24"/>
        </w:rPr>
        <w:t xml:space="preserve">М. Валлезер </w:t>
      </w:r>
      <w:r w:rsidR="00176F51" w:rsidRPr="00326BBC">
        <w:rPr>
          <w:rFonts w:ascii="Times New Roman" w:hAnsi="Times New Roman" w:cs="Times New Roman"/>
          <w:sz w:val="24"/>
          <w:szCs w:val="24"/>
        </w:rPr>
        <w:t xml:space="preserve">специально не занимался. </w:t>
      </w:r>
      <w:r w:rsidR="00B41AFE" w:rsidRPr="00326BBC">
        <w:rPr>
          <w:rFonts w:ascii="Times New Roman" w:hAnsi="Times New Roman" w:cs="Times New Roman"/>
          <w:sz w:val="24"/>
          <w:szCs w:val="24"/>
        </w:rPr>
        <w:t>Творчество Нагарджуны и</w:t>
      </w:r>
      <w:r w:rsidR="00176F51" w:rsidRPr="00326BBC">
        <w:rPr>
          <w:rFonts w:ascii="Times New Roman" w:hAnsi="Times New Roman" w:cs="Times New Roman"/>
          <w:sz w:val="24"/>
          <w:szCs w:val="24"/>
        </w:rPr>
        <w:t xml:space="preserve"> сегодня </w:t>
      </w:r>
      <w:r w:rsidR="00B41AFE" w:rsidRPr="00326BBC">
        <w:rPr>
          <w:rFonts w:ascii="Times New Roman" w:hAnsi="Times New Roman" w:cs="Times New Roman"/>
          <w:sz w:val="24"/>
          <w:szCs w:val="24"/>
        </w:rPr>
        <w:t>привлекает внимание германских</w:t>
      </w:r>
      <w:r w:rsidR="00176F51" w:rsidRPr="00326BBC">
        <w:rPr>
          <w:rFonts w:ascii="Times New Roman" w:hAnsi="Times New Roman" w:cs="Times New Roman"/>
          <w:sz w:val="24"/>
          <w:szCs w:val="24"/>
        </w:rPr>
        <w:t xml:space="preserve"> исследова</w:t>
      </w:r>
      <w:r w:rsidR="00B41AFE" w:rsidRPr="00326BBC">
        <w:rPr>
          <w:rFonts w:ascii="Times New Roman" w:hAnsi="Times New Roman" w:cs="Times New Roman"/>
          <w:sz w:val="24"/>
          <w:szCs w:val="24"/>
        </w:rPr>
        <w:t>телей</w:t>
      </w:r>
      <w:r w:rsidR="00176F51" w:rsidRPr="00326BBC">
        <w:rPr>
          <w:rFonts w:ascii="Times New Roman" w:hAnsi="Times New Roman" w:cs="Times New Roman"/>
          <w:sz w:val="24"/>
          <w:szCs w:val="24"/>
        </w:rPr>
        <w:t xml:space="preserve"> (</w:t>
      </w:r>
      <w:r w:rsidR="00B41AFE" w:rsidRPr="00326BBC">
        <w:rPr>
          <w:rFonts w:ascii="Times New Roman" w:hAnsi="Times New Roman" w:cs="Times New Roman"/>
          <w:sz w:val="24"/>
          <w:szCs w:val="24"/>
        </w:rPr>
        <w:t>их ведет, в частности, Феликс Эрб</w:t>
      </w:r>
      <w:r w:rsidR="00176F51" w:rsidRPr="00326BBC">
        <w:rPr>
          <w:rFonts w:ascii="Times New Roman" w:hAnsi="Times New Roman" w:cs="Times New Roman"/>
          <w:sz w:val="24"/>
          <w:szCs w:val="24"/>
        </w:rPr>
        <w:t xml:space="preserve">), но не </w:t>
      </w:r>
      <w:r w:rsidR="00B41AFE" w:rsidRPr="00326BBC">
        <w:rPr>
          <w:rFonts w:ascii="Times New Roman" w:hAnsi="Times New Roman" w:cs="Times New Roman"/>
          <w:sz w:val="24"/>
          <w:szCs w:val="24"/>
        </w:rPr>
        <w:t>в части его логико-эпистемологической составляющей.</w:t>
      </w:r>
    </w:p>
    <w:p w:rsidR="007D3D5D" w:rsidRPr="00326BBC" w:rsidRDefault="00B41AFE" w:rsidP="001E1CC9">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Специалист по философии йогачары</w:t>
      </w:r>
      <w:r w:rsidR="001E1CC9" w:rsidRPr="00326BBC">
        <w:rPr>
          <w:rFonts w:ascii="Times New Roman" w:hAnsi="Times New Roman" w:cs="Times New Roman"/>
          <w:sz w:val="24"/>
          <w:szCs w:val="24"/>
        </w:rPr>
        <w:t xml:space="preserve"> </w:t>
      </w:r>
      <w:r w:rsidR="00CC6EEC" w:rsidRPr="00326BBC">
        <w:rPr>
          <w:rFonts w:ascii="Times New Roman" w:hAnsi="Times New Roman" w:cs="Times New Roman"/>
          <w:sz w:val="24"/>
          <w:szCs w:val="24"/>
        </w:rPr>
        <w:t>Ламберт Шмитхаузен</w:t>
      </w:r>
      <w:r w:rsidR="00771AED" w:rsidRPr="00326BBC">
        <w:rPr>
          <w:rFonts w:ascii="Times New Roman" w:hAnsi="Times New Roman" w:cs="Times New Roman"/>
          <w:sz w:val="24"/>
          <w:szCs w:val="24"/>
        </w:rPr>
        <w:t xml:space="preserve"> (род. 1939)</w:t>
      </w:r>
      <w:r w:rsidR="00CC6EEC" w:rsidRPr="00326BBC">
        <w:rPr>
          <w:rFonts w:ascii="Times New Roman" w:hAnsi="Times New Roman" w:cs="Times New Roman"/>
          <w:sz w:val="24"/>
          <w:szCs w:val="24"/>
        </w:rPr>
        <w:t>, которого Эли Франко в своем очерке о буддологии в Германии и Австрии называет "несомненно выдающимся буддологом"  ХХ века [</w:t>
      </w:r>
      <w:r w:rsidR="00CC6EEC" w:rsidRPr="00326BBC">
        <w:rPr>
          <w:rFonts w:ascii="Times New Roman" w:hAnsi="Times New Roman" w:cs="Times New Roman"/>
          <w:sz w:val="24"/>
          <w:szCs w:val="24"/>
          <w:lang w:val="en-US"/>
        </w:rPr>
        <w:t>Franco</w:t>
      </w:r>
      <w:r w:rsidR="00CC6EEC" w:rsidRPr="00326BBC">
        <w:rPr>
          <w:rFonts w:ascii="Times New Roman" w:hAnsi="Times New Roman" w:cs="Times New Roman"/>
          <w:sz w:val="24"/>
          <w:szCs w:val="24"/>
        </w:rPr>
        <w:t>, 1999: 428 ]</w:t>
      </w:r>
      <w:r w:rsidRPr="00326BBC">
        <w:rPr>
          <w:rFonts w:ascii="Times New Roman" w:hAnsi="Times New Roman" w:cs="Times New Roman"/>
          <w:sz w:val="24"/>
          <w:szCs w:val="24"/>
        </w:rPr>
        <w:t>,</w:t>
      </w:r>
      <w:r w:rsidR="00CC6EEC" w:rsidRPr="00326BBC">
        <w:rPr>
          <w:rFonts w:ascii="Times New Roman" w:hAnsi="Times New Roman" w:cs="Times New Roman"/>
          <w:sz w:val="24"/>
          <w:szCs w:val="24"/>
        </w:rPr>
        <w:t xml:space="preserve"> </w:t>
      </w:r>
      <w:r w:rsidRPr="00326BBC">
        <w:rPr>
          <w:rFonts w:ascii="Times New Roman" w:hAnsi="Times New Roman" w:cs="Times New Roman"/>
          <w:sz w:val="24"/>
          <w:szCs w:val="24"/>
        </w:rPr>
        <w:t>работает с текстами на</w:t>
      </w:r>
      <w:r w:rsidR="00CC6EEC" w:rsidRPr="00326BBC">
        <w:rPr>
          <w:rFonts w:ascii="Times New Roman" w:hAnsi="Times New Roman" w:cs="Times New Roman"/>
          <w:sz w:val="24"/>
          <w:szCs w:val="24"/>
        </w:rPr>
        <w:t xml:space="preserve"> санскрит</w:t>
      </w:r>
      <w:r w:rsidRPr="00326BBC">
        <w:rPr>
          <w:rFonts w:ascii="Times New Roman" w:hAnsi="Times New Roman" w:cs="Times New Roman"/>
          <w:sz w:val="24"/>
          <w:szCs w:val="24"/>
        </w:rPr>
        <w:t>е</w:t>
      </w:r>
      <w:r w:rsidR="00CC6EEC" w:rsidRPr="00326BBC">
        <w:rPr>
          <w:rFonts w:ascii="Times New Roman" w:hAnsi="Times New Roman" w:cs="Times New Roman"/>
          <w:sz w:val="24"/>
          <w:szCs w:val="24"/>
        </w:rPr>
        <w:t>, пали, тибетск</w:t>
      </w:r>
      <w:r w:rsidRPr="00326BBC">
        <w:rPr>
          <w:rFonts w:ascii="Times New Roman" w:hAnsi="Times New Roman" w:cs="Times New Roman"/>
          <w:sz w:val="24"/>
          <w:szCs w:val="24"/>
        </w:rPr>
        <w:t>о</w:t>
      </w:r>
      <w:r w:rsidR="00CC6EEC" w:rsidRPr="00326BBC">
        <w:rPr>
          <w:rFonts w:ascii="Times New Roman" w:hAnsi="Times New Roman" w:cs="Times New Roman"/>
          <w:sz w:val="24"/>
          <w:szCs w:val="24"/>
        </w:rPr>
        <w:t>м, монгольск</w:t>
      </w:r>
      <w:r w:rsidRPr="00326BBC">
        <w:rPr>
          <w:rFonts w:ascii="Times New Roman" w:hAnsi="Times New Roman" w:cs="Times New Roman"/>
          <w:sz w:val="24"/>
          <w:szCs w:val="24"/>
        </w:rPr>
        <w:t>ом, китайско</w:t>
      </w:r>
      <w:r w:rsidR="00CC6EEC" w:rsidRPr="00326BBC">
        <w:rPr>
          <w:rFonts w:ascii="Times New Roman" w:hAnsi="Times New Roman" w:cs="Times New Roman"/>
          <w:sz w:val="24"/>
          <w:szCs w:val="24"/>
        </w:rPr>
        <w:t>м и японск</w:t>
      </w:r>
      <w:r w:rsidRPr="00326BBC">
        <w:rPr>
          <w:rFonts w:ascii="Times New Roman" w:hAnsi="Times New Roman" w:cs="Times New Roman"/>
          <w:sz w:val="24"/>
          <w:szCs w:val="24"/>
        </w:rPr>
        <w:t>ом языках.</w:t>
      </w:r>
      <w:r w:rsidR="00CC6EEC" w:rsidRPr="00326BBC">
        <w:rPr>
          <w:rFonts w:ascii="Times New Roman" w:hAnsi="Times New Roman" w:cs="Times New Roman"/>
          <w:sz w:val="24"/>
          <w:szCs w:val="24"/>
        </w:rPr>
        <w:t xml:space="preserve"> </w:t>
      </w:r>
      <w:r w:rsidRPr="00326BBC">
        <w:rPr>
          <w:rFonts w:ascii="Times New Roman" w:hAnsi="Times New Roman" w:cs="Times New Roman"/>
          <w:sz w:val="24"/>
          <w:szCs w:val="24"/>
        </w:rPr>
        <w:t>Его больше привлекают проблемы</w:t>
      </w:r>
      <w:r w:rsidR="00CC6EEC" w:rsidRPr="00326BBC">
        <w:rPr>
          <w:rFonts w:ascii="Times New Roman" w:hAnsi="Times New Roman" w:cs="Times New Roman"/>
          <w:sz w:val="24"/>
          <w:szCs w:val="24"/>
        </w:rPr>
        <w:t xml:space="preserve"> современного буддизма.</w:t>
      </w:r>
      <w:r w:rsidR="006016CB" w:rsidRPr="00326BBC">
        <w:rPr>
          <w:rFonts w:ascii="Times New Roman" w:hAnsi="Times New Roman" w:cs="Times New Roman"/>
          <w:sz w:val="24"/>
          <w:szCs w:val="24"/>
        </w:rPr>
        <w:t xml:space="preserve"> </w:t>
      </w:r>
      <w:r w:rsidR="008205FC" w:rsidRPr="00326BBC">
        <w:rPr>
          <w:rFonts w:ascii="Times New Roman" w:hAnsi="Times New Roman" w:cs="Times New Roman"/>
          <w:sz w:val="24"/>
          <w:szCs w:val="24"/>
        </w:rPr>
        <w:t xml:space="preserve">Среди множества его публикаций </w:t>
      </w:r>
      <w:r w:rsidR="002C4C1E" w:rsidRPr="00326BBC">
        <w:rPr>
          <w:rFonts w:ascii="Times New Roman" w:hAnsi="Times New Roman" w:cs="Times New Roman"/>
          <w:sz w:val="24"/>
          <w:szCs w:val="24"/>
        </w:rPr>
        <w:t>можно выделить две, в которых освещаются проблемы буддийской эпистемологии:</w:t>
      </w:r>
      <w:r w:rsidR="00B3489B" w:rsidRPr="00326BBC">
        <w:rPr>
          <w:rFonts w:ascii="Times New Roman" w:hAnsi="Times New Roman" w:cs="Times New Roman"/>
          <w:sz w:val="24"/>
          <w:szCs w:val="24"/>
        </w:rPr>
        <w:t xml:space="preserve"> </w:t>
      </w:r>
      <w:r w:rsidR="002C4C1E" w:rsidRPr="00326BBC">
        <w:rPr>
          <w:rFonts w:ascii="Times New Roman" w:hAnsi="Times New Roman" w:cs="Times New Roman"/>
          <w:sz w:val="24"/>
          <w:szCs w:val="24"/>
        </w:rPr>
        <w:t>статью об определении восприятия [</w:t>
      </w:r>
      <w:r w:rsidR="002C4C1E" w:rsidRPr="00326BBC">
        <w:rPr>
          <w:rFonts w:ascii="Times New Roman" w:hAnsi="Times New Roman" w:cs="Times New Roman"/>
          <w:sz w:val="24"/>
          <w:szCs w:val="24"/>
          <w:lang w:val="en-US"/>
        </w:rPr>
        <w:t>Schmithausen</w:t>
      </w:r>
      <w:r w:rsidR="002C4C1E" w:rsidRPr="00326BBC">
        <w:rPr>
          <w:rFonts w:ascii="Times New Roman" w:hAnsi="Times New Roman" w:cs="Times New Roman"/>
          <w:sz w:val="24"/>
          <w:szCs w:val="24"/>
        </w:rPr>
        <w:t>, 1972] и монографию о "сознании-сокровищнице"</w:t>
      </w:r>
      <w:r w:rsidR="00B3489B" w:rsidRPr="00326BBC">
        <w:rPr>
          <w:rFonts w:ascii="Times New Roman" w:hAnsi="Times New Roman" w:cs="Times New Roman"/>
          <w:sz w:val="24"/>
          <w:szCs w:val="24"/>
        </w:rPr>
        <w:t xml:space="preserve"> </w:t>
      </w:r>
      <w:r w:rsidR="002C4C1E" w:rsidRPr="00326BBC">
        <w:rPr>
          <w:rFonts w:ascii="Times New Roman" w:hAnsi="Times New Roman" w:cs="Times New Roman"/>
          <w:sz w:val="24"/>
          <w:szCs w:val="24"/>
        </w:rPr>
        <w:t>(алая-виджняна) [</w:t>
      </w:r>
      <w:r w:rsidR="002C4C1E" w:rsidRPr="00326BBC">
        <w:rPr>
          <w:rFonts w:ascii="Times New Roman" w:hAnsi="Times New Roman" w:cs="Times New Roman"/>
          <w:sz w:val="24"/>
          <w:szCs w:val="24"/>
          <w:lang w:val="en-US"/>
        </w:rPr>
        <w:t>Schmithausen</w:t>
      </w:r>
      <w:r w:rsidR="002C4C1E" w:rsidRPr="00326BBC">
        <w:rPr>
          <w:rFonts w:ascii="Times New Roman" w:hAnsi="Times New Roman" w:cs="Times New Roman"/>
          <w:sz w:val="24"/>
          <w:szCs w:val="24"/>
        </w:rPr>
        <w:t>, 1987]</w:t>
      </w:r>
      <w:r w:rsidR="008205FC" w:rsidRPr="00326BBC">
        <w:rPr>
          <w:rFonts w:ascii="Times New Roman" w:hAnsi="Times New Roman" w:cs="Times New Roman"/>
          <w:sz w:val="24"/>
          <w:szCs w:val="24"/>
        </w:rPr>
        <w:t xml:space="preserve">. В первой </w:t>
      </w:r>
      <w:r w:rsidR="00B3489B" w:rsidRPr="00326BBC">
        <w:rPr>
          <w:rFonts w:ascii="Times New Roman" w:hAnsi="Times New Roman" w:cs="Times New Roman"/>
          <w:sz w:val="24"/>
          <w:szCs w:val="24"/>
        </w:rPr>
        <w:t xml:space="preserve">он выдвинул гипотезу о происхождении этого концепта </w:t>
      </w:r>
      <w:r w:rsidR="002C4C1E" w:rsidRPr="00326BBC">
        <w:rPr>
          <w:rFonts w:ascii="Times New Roman" w:hAnsi="Times New Roman" w:cs="Times New Roman"/>
          <w:sz w:val="24"/>
          <w:szCs w:val="24"/>
        </w:rPr>
        <w:t xml:space="preserve">алая-виджняна </w:t>
      </w:r>
      <w:r w:rsidR="00B3489B" w:rsidRPr="00326BBC">
        <w:rPr>
          <w:rFonts w:ascii="Times New Roman" w:hAnsi="Times New Roman" w:cs="Times New Roman"/>
          <w:sz w:val="24"/>
          <w:szCs w:val="24"/>
        </w:rPr>
        <w:t>в связи с необходимостью объяснить возвращение сознания после состояний вроде ниродха-самапатти (</w:t>
      </w:r>
      <w:r w:rsidR="00B3489B" w:rsidRPr="00326BBC">
        <w:rPr>
          <w:rFonts w:ascii="Times New Roman" w:hAnsi="Times New Roman" w:cs="Times New Roman"/>
          <w:sz w:val="24"/>
          <w:szCs w:val="24"/>
          <w:lang w:val="en-US"/>
        </w:rPr>
        <w:t>nirodha</w:t>
      </w:r>
      <w:r w:rsidR="00B3489B" w:rsidRPr="00326BBC">
        <w:rPr>
          <w:rFonts w:ascii="Times New Roman" w:hAnsi="Times New Roman" w:cs="Times New Roman"/>
          <w:sz w:val="24"/>
          <w:szCs w:val="24"/>
        </w:rPr>
        <w:t>-</w:t>
      </w:r>
      <w:r w:rsidR="00B3489B" w:rsidRPr="00326BBC">
        <w:rPr>
          <w:rFonts w:ascii="Times New Roman" w:hAnsi="Times New Roman" w:cs="Times New Roman"/>
          <w:sz w:val="24"/>
          <w:szCs w:val="24"/>
          <w:lang w:val="en-US"/>
        </w:rPr>
        <w:t>sam</w:t>
      </w:r>
      <w:r w:rsidR="00B3489B" w:rsidRPr="00326BBC">
        <w:rPr>
          <w:rFonts w:ascii="Times New Roman" w:hAnsi="Times New Roman" w:cs="Times New Roman"/>
          <w:sz w:val="24"/>
          <w:szCs w:val="24"/>
        </w:rPr>
        <w:t>ā</w:t>
      </w:r>
      <w:r w:rsidR="00B3489B" w:rsidRPr="00326BBC">
        <w:rPr>
          <w:rFonts w:ascii="Times New Roman" w:hAnsi="Times New Roman" w:cs="Times New Roman"/>
          <w:sz w:val="24"/>
          <w:szCs w:val="24"/>
          <w:lang w:val="en-US"/>
        </w:rPr>
        <w:t>patti</w:t>
      </w:r>
      <w:r w:rsidR="00B3489B" w:rsidRPr="00326BBC">
        <w:rPr>
          <w:rFonts w:ascii="Times New Roman" w:hAnsi="Times New Roman" w:cs="Times New Roman"/>
          <w:sz w:val="24"/>
          <w:szCs w:val="24"/>
        </w:rPr>
        <w:t xml:space="preserve">), в которых сознание прерывается, и дал свое истолкование </w:t>
      </w:r>
      <w:r w:rsidR="004145FA" w:rsidRPr="00326BBC">
        <w:rPr>
          <w:rFonts w:ascii="Times New Roman" w:hAnsi="Times New Roman" w:cs="Times New Roman"/>
          <w:sz w:val="24"/>
          <w:szCs w:val="24"/>
        </w:rPr>
        <w:t>алая-вид</w:t>
      </w:r>
      <w:r w:rsidR="00440178" w:rsidRPr="00326BBC">
        <w:rPr>
          <w:rFonts w:ascii="Times New Roman" w:hAnsi="Times New Roman" w:cs="Times New Roman"/>
          <w:sz w:val="24"/>
          <w:szCs w:val="24"/>
        </w:rPr>
        <w:t>ж</w:t>
      </w:r>
      <w:r w:rsidR="004145FA" w:rsidRPr="00326BBC">
        <w:rPr>
          <w:rFonts w:ascii="Times New Roman" w:hAnsi="Times New Roman" w:cs="Times New Roman"/>
          <w:sz w:val="24"/>
          <w:szCs w:val="24"/>
        </w:rPr>
        <w:t>няны как "сознания, к которому, как следствия к причине, прилипают все загрязненные дхармы" [</w:t>
      </w:r>
      <w:r w:rsidR="004145FA" w:rsidRPr="00326BBC">
        <w:rPr>
          <w:rFonts w:ascii="Times New Roman" w:hAnsi="Times New Roman" w:cs="Times New Roman"/>
          <w:sz w:val="24"/>
          <w:szCs w:val="24"/>
          <w:lang w:val="en-US"/>
        </w:rPr>
        <w:t>Schmithausen</w:t>
      </w:r>
      <w:r w:rsidR="004145FA" w:rsidRPr="00326BBC">
        <w:rPr>
          <w:rFonts w:ascii="Times New Roman" w:hAnsi="Times New Roman" w:cs="Times New Roman"/>
          <w:sz w:val="24"/>
          <w:szCs w:val="24"/>
        </w:rPr>
        <w:t>, 1987: § 3.13.8</w:t>
      </w:r>
      <w:r w:rsidR="00440178" w:rsidRPr="00326BBC">
        <w:rPr>
          <w:rFonts w:ascii="Times New Roman" w:hAnsi="Times New Roman" w:cs="Times New Roman"/>
          <w:sz w:val="24"/>
          <w:szCs w:val="24"/>
        </w:rPr>
        <w:t xml:space="preserve"> </w:t>
      </w:r>
      <w:r w:rsidR="004145FA" w:rsidRPr="00326BBC">
        <w:rPr>
          <w:rFonts w:ascii="Times New Roman" w:hAnsi="Times New Roman" w:cs="Times New Roman"/>
          <w:sz w:val="24"/>
          <w:szCs w:val="24"/>
        </w:rPr>
        <w:t>]</w:t>
      </w:r>
      <w:r w:rsidR="00B3489B" w:rsidRPr="00326BBC">
        <w:rPr>
          <w:rFonts w:ascii="Times New Roman" w:hAnsi="Times New Roman" w:cs="Times New Roman"/>
          <w:sz w:val="24"/>
          <w:szCs w:val="24"/>
        </w:rPr>
        <w:t>.</w:t>
      </w:r>
    </w:p>
    <w:p w:rsidR="00FF0108" w:rsidRPr="00326BBC" w:rsidRDefault="002C4C1E" w:rsidP="00DB1424">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Зато для п</w:t>
      </w:r>
      <w:r w:rsidR="00FF0108" w:rsidRPr="00326BBC">
        <w:rPr>
          <w:rFonts w:ascii="Times New Roman" w:hAnsi="Times New Roman" w:cs="Times New Roman"/>
          <w:sz w:val="24"/>
          <w:szCs w:val="24"/>
        </w:rPr>
        <w:t>рофессор</w:t>
      </w:r>
      <w:r w:rsidRPr="00326BBC">
        <w:rPr>
          <w:rFonts w:ascii="Times New Roman" w:hAnsi="Times New Roman" w:cs="Times New Roman"/>
          <w:sz w:val="24"/>
          <w:szCs w:val="24"/>
        </w:rPr>
        <w:t>а</w:t>
      </w:r>
      <w:r w:rsidR="00FF0108" w:rsidRPr="00326BBC">
        <w:rPr>
          <w:rFonts w:ascii="Times New Roman" w:hAnsi="Times New Roman" w:cs="Times New Roman"/>
          <w:sz w:val="24"/>
          <w:szCs w:val="24"/>
        </w:rPr>
        <w:t xml:space="preserve"> Гейдельбергского университет</w:t>
      </w:r>
      <w:r w:rsidRPr="00326BBC">
        <w:rPr>
          <w:rFonts w:ascii="Times New Roman" w:hAnsi="Times New Roman" w:cs="Times New Roman"/>
          <w:sz w:val="24"/>
          <w:szCs w:val="24"/>
        </w:rPr>
        <w:t>а</w:t>
      </w:r>
      <w:r w:rsidR="00FF0108" w:rsidRPr="00326BBC">
        <w:rPr>
          <w:rFonts w:ascii="Times New Roman" w:hAnsi="Times New Roman" w:cs="Times New Roman"/>
          <w:sz w:val="24"/>
          <w:szCs w:val="24"/>
        </w:rPr>
        <w:t xml:space="preserve"> </w:t>
      </w:r>
      <w:r w:rsidR="008C6D82" w:rsidRPr="00326BBC">
        <w:rPr>
          <w:rFonts w:ascii="Times New Roman" w:hAnsi="Times New Roman" w:cs="Times New Roman"/>
          <w:sz w:val="24"/>
          <w:szCs w:val="24"/>
        </w:rPr>
        <w:t>(</w:t>
      </w:r>
      <w:r w:rsidR="00A77353" w:rsidRPr="00326BBC">
        <w:rPr>
          <w:rFonts w:ascii="Times New Roman" w:hAnsi="Times New Roman" w:cs="Times New Roman"/>
          <w:sz w:val="24"/>
          <w:szCs w:val="24"/>
        </w:rPr>
        <w:t>с 2010 г.</w:t>
      </w:r>
      <w:r w:rsidR="008C6D82" w:rsidRPr="00326BBC">
        <w:rPr>
          <w:rFonts w:ascii="Times New Roman" w:hAnsi="Times New Roman" w:cs="Times New Roman"/>
          <w:sz w:val="24"/>
          <w:szCs w:val="24"/>
        </w:rPr>
        <w:t xml:space="preserve">) Биргит Келльнер </w:t>
      </w:r>
      <w:r w:rsidRPr="00326BBC">
        <w:rPr>
          <w:rFonts w:ascii="Times New Roman" w:hAnsi="Times New Roman" w:cs="Times New Roman"/>
          <w:sz w:val="24"/>
          <w:szCs w:val="24"/>
        </w:rPr>
        <w:t xml:space="preserve">буддийская праманавада стала главным предметом многих ее исследований. Она </w:t>
      </w:r>
      <w:r w:rsidR="008C6D82" w:rsidRPr="00326BBC">
        <w:rPr>
          <w:rFonts w:ascii="Times New Roman" w:hAnsi="Times New Roman" w:cs="Times New Roman"/>
          <w:sz w:val="24"/>
          <w:szCs w:val="24"/>
        </w:rPr>
        <w:t>получила степень магистра тибетологии и буддологии в Венском университете</w:t>
      </w:r>
      <w:r w:rsidRPr="00326BBC">
        <w:rPr>
          <w:rFonts w:ascii="Times New Roman" w:hAnsi="Times New Roman" w:cs="Times New Roman"/>
          <w:sz w:val="24"/>
          <w:szCs w:val="24"/>
        </w:rPr>
        <w:t xml:space="preserve"> и от</w:t>
      </w:r>
      <w:r w:rsidR="002B3975" w:rsidRPr="00326BBC">
        <w:rPr>
          <w:rFonts w:ascii="Times New Roman" w:hAnsi="Times New Roman" w:cs="Times New Roman"/>
          <w:sz w:val="24"/>
          <w:szCs w:val="24"/>
        </w:rPr>
        <w:t xml:space="preserve"> своих австрийских учителей Э. Штайнкелльнера и К. Сёрю</w:t>
      </w:r>
      <w:r w:rsidR="00150B67" w:rsidRPr="00326BBC">
        <w:rPr>
          <w:rFonts w:ascii="Times New Roman" w:hAnsi="Times New Roman" w:cs="Times New Roman"/>
          <w:sz w:val="24"/>
          <w:szCs w:val="24"/>
        </w:rPr>
        <w:t xml:space="preserve"> (</w:t>
      </w:r>
      <w:r w:rsidR="008834C7" w:rsidRPr="00326BBC">
        <w:rPr>
          <w:rFonts w:ascii="Times New Roman" w:hAnsi="Times New Roman" w:cs="Times New Roman"/>
          <w:sz w:val="24"/>
          <w:szCs w:val="24"/>
        </w:rPr>
        <w:t>который</w:t>
      </w:r>
      <w:r w:rsidR="002C2D93" w:rsidRPr="00326BBC">
        <w:rPr>
          <w:rFonts w:ascii="Times New Roman" w:hAnsi="Times New Roman" w:cs="Times New Roman"/>
          <w:sz w:val="24"/>
          <w:szCs w:val="24"/>
        </w:rPr>
        <w:t xml:space="preserve"> был приглашенным профессором в Венском университете в 1992 г.</w:t>
      </w:r>
      <w:r w:rsidR="00150B67" w:rsidRPr="00326BBC">
        <w:rPr>
          <w:rFonts w:ascii="Times New Roman" w:hAnsi="Times New Roman" w:cs="Times New Roman"/>
          <w:sz w:val="24"/>
          <w:szCs w:val="24"/>
        </w:rPr>
        <w:t>)</w:t>
      </w:r>
      <w:r w:rsidR="002B3975" w:rsidRPr="00326BBC">
        <w:rPr>
          <w:rFonts w:ascii="Times New Roman" w:hAnsi="Times New Roman" w:cs="Times New Roman"/>
          <w:sz w:val="24"/>
          <w:szCs w:val="24"/>
        </w:rPr>
        <w:t xml:space="preserve">  унаследовала интерес </w:t>
      </w:r>
      <w:r w:rsidRPr="00326BBC">
        <w:rPr>
          <w:rFonts w:ascii="Times New Roman" w:hAnsi="Times New Roman" w:cs="Times New Roman"/>
          <w:sz w:val="24"/>
          <w:szCs w:val="24"/>
        </w:rPr>
        <w:t xml:space="preserve">именно </w:t>
      </w:r>
      <w:r w:rsidR="002B3975" w:rsidRPr="00326BBC">
        <w:rPr>
          <w:rFonts w:ascii="Times New Roman" w:hAnsi="Times New Roman" w:cs="Times New Roman"/>
          <w:sz w:val="24"/>
          <w:szCs w:val="24"/>
        </w:rPr>
        <w:t>к</w:t>
      </w:r>
      <w:r w:rsidRPr="00326BBC">
        <w:rPr>
          <w:rFonts w:ascii="Times New Roman" w:hAnsi="Times New Roman" w:cs="Times New Roman"/>
          <w:sz w:val="24"/>
          <w:szCs w:val="24"/>
        </w:rPr>
        <w:t xml:space="preserve"> </w:t>
      </w:r>
      <w:r w:rsidRPr="00326BBC">
        <w:rPr>
          <w:rFonts w:ascii="Times New Roman" w:hAnsi="Times New Roman" w:cs="Times New Roman"/>
          <w:sz w:val="24"/>
          <w:szCs w:val="24"/>
        </w:rPr>
        <w:lastRenderedPageBreak/>
        <w:t>эпистемологическим и логическим проблемам</w:t>
      </w:r>
      <w:r w:rsidR="002B3975" w:rsidRPr="00326BBC">
        <w:rPr>
          <w:rFonts w:ascii="Times New Roman" w:hAnsi="Times New Roman" w:cs="Times New Roman"/>
          <w:sz w:val="24"/>
          <w:szCs w:val="24"/>
        </w:rPr>
        <w:t xml:space="preserve">. </w:t>
      </w:r>
      <w:r w:rsidR="00B341A1" w:rsidRPr="00326BBC">
        <w:rPr>
          <w:rFonts w:ascii="Times New Roman" w:hAnsi="Times New Roman" w:cs="Times New Roman"/>
          <w:sz w:val="24"/>
          <w:szCs w:val="24"/>
        </w:rPr>
        <w:t>Б. Келльнер</w:t>
      </w:r>
      <w:r w:rsidR="00BE71A1" w:rsidRPr="00326BBC">
        <w:rPr>
          <w:rFonts w:ascii="Times New Roman" w:hAnsi="Times New Roman" w:cs="Times New Roman"/>
          <w:sz w:val="24"/>
          <w:szCs w:val="24"/>
        </w:rPr>
        <w:t xml:space="preserve"> </w:t>
      </w:r>
      <w:r w:rsidR="006A144D" w:rsidRPr="00326BBC">
        <w:rPr>
          <w:rFonts w:ascii="Times New Roman" w:hAnsi="Times New Roman" w:cs="Times New Roman"/>
          <w:sz w:val="24"/>
          <w:szCs w:val="24"/>
        </w:rPr>
        <w:t xml:space="preserve"> </w:t>
      </w:r>
      <w:r w:rsidR="002B3975" w:rsidRPr="00326BBC">
        <w:rPr>
          <w:rFonts w:ascii="Times New Roman" w:hAnsi="Times New Roman" w:cs="Times New Roman"/>
          <w:sz w:val="24"/>
          <w:szCs w:val="24"/>
        </w:rPr>
        <w:t>переводит</w:t>
      </w:r>
      <w:r w:rsidR="00542B67" w:rsidRPr="00326BBC">
        <w:rPr>
          <w:rFonts w:ascii="Times New Roman" w:hAnsi="Times New Roman" w:cs="Times New Roman"/>
          <w:sz w:val="24"/>
          <w:szCs w:val="24"/>
        </w:rPr>
        <w:t>, публикует и исследует тексты буддистов, уделяя большое внимание текстологическому филологическому анализу</w:t>
      </w:r>
      <w:r w:rsidR="00DB067F" w:rsidRPr="00326BBC">
        <w:rPr>
          <w:rFonts w:ascii="Times New Roman" w:hAnsi="Times New Roman" w:cs="Times New Roman"/>
          <w:sz w:val="24"/>
          <w:szCs w:val="24"/>
        </w:rPr>
        <w:t xml:space="preserve"> для установления их </w:t>
      </w:r>
      <w:r w:rsidR="008834C7" w:rsidRPr="00326BBC">
        <w:rPr>
          <w:rFonts w:ascii="Times New Roman" w:hAnsi="Times New Roman" w:cs="Times New Roman"/>
          <w:sz w:val="24"/>
          <w:szCs w:val="24"/>
        </w:rPr>
        <w:t>истори</w:t>
      </w:r>
      <w:r w:rsidR="00DB067F" w:rsidRPr="00326BBC">
        <w:rPr>
          <w:rFonts w:ascii="Times New Roman" w:hAnsi="Times New Roman" w:cs="Times New Roman"/>
          <w:sz w:val="24"/>
          <w:szCs w:val="24"/>
        </w:rPr>
        <w:t>ко-</w:t>
      </w:r>
      <w:r w:rsidR="008834C7" w:rsidRPr="00326BBC">
        <w:rPr>
          <w:rFonts w:ascii="Times New Roman" w:hAnsi="Times New Roman" w:cs="Times New Roman"/>
          <w:sz w:val="24"/>
          <w:szCs w:val="24"/>
        </w:rPr>
        <w:t>философск</w:t>
      </w:r>
      <w:r w:rsidR="00DB067F" w:rsidRPr="00326BBC">
        <w:rPr>
          <w:rFonts w:ascii="Times New Roman" w:hAnsi="Times New Roman" w:cs="Times New Roman"/>
          <w:sz w:val="24"/>
          <w:szCs w:val="24"/>
        </w:rPr>
        <w:t>их</w:t>
      </w:r>
      <w:r w:rsidR="008834C7" w:rsidRPr="00326BBC">
        <w:rPr>
          <w:rFonts w:ascii="Times New Roman" w:hAnsi="Times New Roman" w:cs="Times New Roman"/>
          <w:sz w:val="24"/>
          <w:szCs w:val="24"/>
        </w:rPr>
        <w:t xml:space="preserve"> </w:t>
      </w:r>
      <w:r w:rsidR="00DB067F" w:rsidRPr="00326BBC">
        <w:rPr>
          <w:rFonts w:ascii="Times New Roman" w:hAnsi="Times New Roman" w:cs="Times New Roman"/>
          <w:sz w:val="24"/>
          <w:szCs w:val="24"/>
        </w:rPr>
        <w:t>смыслов</w:t>
      </w:r>
      <w:r w:rsidR="00542B67" w:rsidRPr="00326BBC">
        <w:rPr>
          <w:rFonts w:ascii="Times New Roman" w:hAnsi="Times New Roman" w:cs="Times New Roman"/>
          <w:sz w:val="24"/>
          <w:szCs w:val="24"/>
        </w:rPr>
        <w:t>. Ее работы</w:t>
      </w:r>
      <w:r w:rsidR="002B3975" w:rsidRPr="00326BBC">
        <w:rPr>
          <w:rFonts w:ascii="Times New Roman" w:hAnsi="Times New Roman" w:cs="Times New Roman"/>
          <w:sz w:val="24"/>
          <w:szCs w:val="24"/>
        </w:rPr>
        <w:t xml:space="preserve"> </w:t>
      </w:r>
      <w:r w:rsidR="00542B67" w:rsidRPr="00326BBC">
        <w:rPr>
          <w:rFonts w:ascii="Times New Roman" w:hAnsi="Times New Roman" w:cs="Times New Roman"/>
          <w:sz w:val="24"/>
          <w:szCs w:val="24"/>
        </w:rPr>
        <w:t>о</w:t>
      </w:r>
      <w:r w:rsidR="006A144D" w:rsidRPr="00326BBC">
        <w:rPr>
          <w:rFonts w:ascii="Times New Roman" w:hAnsi="Times New Roman" w:cs="Times New Roman"/>
          <w:sz w:val="24"/>
          <w:szCs w:val="24"/>
        </w:rPr>
        <w:t>публик</w:t>
      </w:r>
      <w:r w:rsidR="00542B67" w:rsidRPr="00326BBC">
        <w:rPr>
          <w:rFonts w:ascii="Times New Roman" w:hAnsi="Times New Roman" w:cs="Times New Roman"/>
          <w:sz w:val="24"/>
          <w:szCs w:val="24"/>
        </w:rPr>
        <w:t>ованы</w:t>
      </w:r>
      <w:r w:rsidR="006A144D" w:rsidRPr="00326BBC">
        <w:rPr>
          <w:rFonts w:ascii="Times New Roman" w:hAnsi="Times New Roman" w:cs="Times New Roman"/>
          <w:sz w:val="24"/>
          <w:szCs w:val="24"/>
        </w:rPr>
        <w:t xml:space="preserve"> по всему миру</w:t>
      </w:r>
      <w:r w:rsidR="00542B67" w:rsidRPr="00326BBC">
        <w:rPr>
          <w:rFonts w:ascii="Times New Roman" w:hAnsi="Times New Roman" w:cs="Times New Roman"/>
          <w:sz w:val="24"/>
          <w:szCs w:val="24"/>
        </w:rPr>
        <w:t xml:space="preserve">, от Японии до США, где она </w:t>
      </w:r>
      <w:r w:rsidR="00A77353" w:rsidRPr="00326BBC">
        <w:rPr>
          <w:rFonts w:ascii="Times New Roman" w:hAnsi="Times New Roman" w:cs="Times New Roman"/>
          <w:sz w:val="24"/>
          <w:szCs w:val="24"/>
        </w:rPr>
        <w:t xml:space="preserve">также </w:t>
      </w:r>
      <w:r w:rsidR="00542B67" w:rsidRPr="00326BBC">
        <w:rPr>
          <w:rFonts w:ascii="Times New Roman" w:hAnsi="Times New Roman" w:cs="Times New Roman"/>
          <w:sz w:val="24"/>
          <w:szCs w:val="24"/>
        </w:rPr>
        <w:t xml:space="preserve">работала </w:t>
      </w:r>
      <w:r w:rsidR="009E1118" w:rsidRPr="00326BBC">
        <w:rPr>
          <w:rFonts w:ascii="Times New Roman" w:hAnsi="Times New Roman" w:cs="Times New Roman"/>
          <w:sz w:val="24"/>
          <w:szCs w:val="24"/>
        </w:rPr>
        <w:t xml:space="preserve">(2008 г.) </w:t>
      </w:r>
      <w:r w:rsidR="00542B67" w:rsidRPr="00326BBC">
        <w:rPr>
          <w:rFonts w:ascii="Times New Roman" w:hAnsi="Times New Roman" w:cs="Times New Roman"/>
          <w:sz w:val="24"/>
          <w:szCs w:val="24"/>
        </w:rPr>
        <w:t xml:space="preserve">в качестве приглашенного </w:t>
      </w:r>
      <w:r w:rsidR="009E1118" w:rsidRPr="00326BBC">
        <w:rPr>
          <w:rFonts w:ascii="Times New Roman" w:hAnsi="Times New Roman" w:cs="Times New Roman"/>
          <w:sz w:val="24"/>
          <w:szCs w:val="24"/>
        </w:rPr>
        <w:t>ассистент-</w:t>
      </w:r>
      <w:r w:rsidR="00542B67" w:rsidRPr="00326BBC">
        <w:rPr>
          <w:rFonts w:ascii="Times New Roman" w:hAnsi="Times New Roman" w:cs="Times New Roman"/>
          <w:sz w:val="24"/>
          <w:szCs w:val="24"/>
        </w:rPr>
        <w:t>профессора</w:t>
      </w:r>
      <w:r w:rsidR="00FF0108" w:rsidRPr="00326BBC">
        <w:rPr>
          <w:rFonts w:ascii="Times New Roman" w:hAnsi="Times New Roman" w:cs="Times New Roman"/>
          <w:sz w:val="24"/>
          <w:szCs w:val="24"/>
        </w:rPr>
        <w:t xml:space="preserve"> </w:t>
      </w:r>
      <w:r w:rsidR="009E1118" w:rsidRPr="00326BBC">
        <w:rPr>
          <w:rFonts w:ascii="Times New Roman" w:hAnsi="Times New Roman" w:cs="Times New Roman"/>
          <w:sz w:val="24"/>
          <w:szCs w:val="24"/>
        </w:rPr>
        <w:t xml:space="preserve">в Беркли (Университет Калифорнии). </w:t>
      </w:r>
      <w:r w:rsidR="00A77353" w:rsidRPr="00326BBC">
        <w:rPr>
          <w:rFonts w:ascii="Times New Roman" w:hAnsi="Times New Roman" w:cs="Times New Roman"/>
          <w:sz w:val="24"/>
          <w:szCs w:val="24"/>
        </w:rPr>
        <w:t xml:space="preserve">Научная деятельность </w:t>
      </w:r>
      <w:r w:rsidR="009E1118" w:rsidRPr="00326BBC">
        <w:rPr>
          <w:rFonts w:ascii="Times New Roman" w:hAnsi="Times New Roman" w:cs="Times New Roman"/>
          <w:sz w:val="24"/>
          <w:szCs w:val="24"/>
        </w:rPr>
        <w:t xml:space="preserve">Б. Келльнер </w:t>
      </w:r>
      <w:r w:rsidR="00A77353" w:rsidRPr="00326BBC">
        <w:rPr>
          <w:rFonts w:ascii="Times New Roman" w:hAnsi="Times New Roman" w:cs="Times New Roman"/>
          <w:sz w:val="24"/>
          <w:szCs w:val="24"/>
        </w:rPr>
        <w:t>чрезвычайно разнообразна</w:t>
      </w:r>
      <w:r w:rsidR="00585C22" w:rsidRPr="00326BBC">
        <w:rPr>
          <w:rFonts w:ascii="Times New Roman" w:hAnsi="Times New Roman" w:cs="Times New Roman"/>
          <w:sz w:val="24"/>
          <w:szCs w:val="24"/>
        </w:rPr>
        <w:t>.</w:t>
      </w:r>
      <w:r w:rsidR="00A77353" w:rsidRPr="00326BBC">
        <w:rPr>
          <w:rFonts w:ascii="Times New Roman" w:hAnsi="Times New Roman" w:cs="Times New Roman"/>
          <w:sz w:val="24"/>
          <w:szCs w:val="24"/>
        </w:rPr>
        <w:t xml:space="preserve"> </w:t>
      </w:r>
      <w:r w:rsidR="00BE71A1" w:rsidRPr="00326BBC">
        <w:rPr>
          <w:rFonts w:ascii="Times New Roman" w:hAnsi="Times New Roman" w:cs="Times New Roman"/>
          <w:sz w:val="24"/>
          <w:szCs w:val="24"/>
        </w:rPr>
        <w:t>Являясь также профессором Венского университета (с 2009 г.), о</w:t>
      </w:r>
      <w:r w:rsidR="00A77353" w:rsidRPr="00326BBC">
        <w:rPr>
          <w:rFonts w:ascii="Times New Roman" w:hAnsi="Times New Roman" w:cs="Times New Roman"/>
          <w:sz w:val="24"/>
          <w:szCs w:val="24"/>
        </w:rPr>
        <w:t xml:space="preserve">на </w:t>
      </w:r>
      <w:r w:rsidR="009E1118" w:rsidRPr="00326BBC">
        <w:rPr>
          <w:rFonts w:ascii="Times New Roman" w:hAnsi="Times New Roman" w:cs="Times New Roman"/>
          <w:sz w:val="24"/>
          <w:szCs w:val="24"/>
        </w:rPr>
        <w:t>руководит несколькими исследовательскими проектами в Вене и Гамбурге, цел</w:t>
      </w:r>
      <w:r w:rsidR="00A77353" w:rsidRPr="00326BBC">
        <w:rPr>
          <w:rFonts w:ascii="Times New Roman" w:hAnsi="Times New Roman" w:cs="Times New Roman"/>
          <w:sz w:val="24"/>
          <w:szCs w:val="24"/>
        </w:rPr>
        <w:t>и</w:t>
      </w:r>
      <w:r w:rsidR="009E1118" w:rsidRPr="00326BBC">
        <w:rPr>
          <w:rFonts w:ascii="Times New Roman" w:hAnsi="Times New Roman" w:cs="Times New Roman"/>
          <w:sz w:val="24"/>
          <w:szCs w:val="24"/>
        </w:rPr>
        <w:t xml:space="preserve"> которых </w:t>
      </w:r>
      <w:r w:rsidR="00A77353" w:rsidRPr="00326BBC">
        <w:rPr>
          <w:rFonts w:ascii="Times New Roman" w:hAnsi="Times New Roman" w:cs="Times New Roman"/>
          <w:sz w:val="24"/>
          <w:szCs w:val="24"/>
        </w:rPr>
        <w:t>– междисциплинарные транскультурные исследования для определения изменений в отношениях азиатских и европейской культур в глобализирующемся мире</w:t>
      </w:r>
      <w:r w:rsidR="00585C22" w:rsidRPr="00326BBC">
        <w:rPr>
          <w:rFonts w:ascii="Times New Roman" w:hAnsi="Times New Roman" w:cs="Times New Roman"/>
          <w:sz w:val="24"/>
          <w:szCs w:val="24"/>
        </w:rPr>
        <w:t xml:space="preserve"> </w:t>
      </w:r>
      <w:r w:rsidR="00A77353" w:rsidRPr="00326BBC">
        <w:rPr>
          <w:rFonts w:ascii="Times New Roman" w:hAnsi="Times New Roman" w:cs="Times New Roman"/>
          <w:sz w:val="24"/>
          <w:szCs w:val="24"/>
        </w:rPr>
        <w:t>–</w:t>
      </w:r>
      <w:r w:rsidR="00585C22" w:rsidRPr="00326BBC">
        <w:rPr>
          <w:rFonts w:ascii="Times New Roman" w:hAnsi="Times New Roman" w:cs="Times New Roman"/>
          <w:sz w:val="24"/>
          <w:szCs w:val="24"/>
        </w:rPr>
        <w:t xml:space="preserve"> </w:t>
      </w:r>
      <w:r w:rsidR="009E1118" w:rsidRPr="00326BBC">
        <w:rPr>
          <w:rFonts w:ascii="Times New Roman" w:hAnsi="Times New Roman" w:cs="Times New Roman"/>
          <w:sz w:val="24"/>
          <w:szCs w:val="24"/>
        </w:rPr>
        <w:t>выход</w:t>
      </w:r>
      <w:r w:rsidR="00A77353" w:rsidRPr="00326BBC">
        <w:rPr>
          <w:rFonts w:ascii="Times New Roman" w:hAnsi="Times New Roman" w:cs="Times New Roman"/>
          <w:sz w:val="24"/>
          <w:szCs w:val="24"/>
        </w:rPr>
        <w:t>я</w:t>
      </w:r>
      <w:r w:rsidR="009E1118" w:rsidRPr="00326BBC">
        <w:rPr>
          <w:rFonts w:ascii="Times New Roman" w:hAnsi="Times New Roman" w:cs="Times New Roman"/>
          <w:sz w:val="24"/>
          <w:szCs w:val="24"/>
        </w:rPr>
        <w:t>т за рамки ее специальных интересов</w:t>
      </w:r>
      <w:r w:rsidR="00585C22" w:rsidRPr="00326BBC">
        <w:rPr>
          <w:rFonts w:ascii="Times New Roman" w:hAnsi="Times New Roman" w:cs="Times New Roman"/>
          <w:sz w:val="24"/>
          <w:szCs w:val="24"/>
        </w:rPr>
        <w:t xml:space="preserve"> </w:t>
      </w:r>
      <w:r w:rsidR="00BE71A1" w:rsidRPr="00326BBC">
        <w:rPr>
          <w:rFonts w:ascii="Times New Roman" w:hAnsi="Times New Roman" w:cs="Times New Roman"/>
          <w:sz w:val="24"/>
          <w:szCs w:val="24"/>
        </w:rPr>
        <w:t>и</w:t>
      </w:r>
      <w:r w:rsidR="00585C22" w:rsidRPr="00326BBC">
        <w:rPr>
          <w:rFonts w:ascii="Times New Roman" w:hAnsi="Times New Roman" w:cs="Times New Roman"/>
          <w:sz w:val="24"/>
          <w:szCs w:val="24"/>
        </w:rPr>
        <w:t xml:space="preserve"> предполагают изучение</w:t>
      </w:r>
      <w:r w:rsidR="00BE71A1" w:rsidRPr="00326BBC">
        <w:rPr>
          <w:rFonts w:ascii="Times New Roman" w:hAnsi="Times New Roman" w:cs="Times New Roman"/>
          <w:sz w:val="24"/>
          <w:szCs w:val="24"/>
        </w:rPr>
        <w:t xml:space="preserve"> локальных</w:t>
      </w:r>
      <w:r w:rsidR="00585C22" w:rsidRPr="00326BBC">
        <w:rPr>
          <w:rFonts w:ascii="Times New Roman" w:hAnsi="Times New Roman" w:cs="Times New Roman"/>
          <w:sz w:val="24"/>
          <w:szCs w:val="24"/>
        </w:rPr>
        <w:t xml:space="preserve"> буддийских культур.</w:t>
      </w:r>
      <w:r w:rsidR="009E1118" w:rsidRPr="00326BBC">
        <w:rPr>
          <w:rFonts w:ascii="Times New Roman" w:hAnsi="Times New Roman" w:cs="Times New Roman"/>
          <w:sz w:val="24"/>
          <w:szCs w:val="24"/>
        </w:rPr>
        <w:t xml:space="preserve"> </w:t>
      </w:r>
      <w:r w:rsidR="00585C22" w:rsidRPr="00326BBC">
        <w:rPr>
          <w:rFonts w:ascii="Times New Roman" w:hAnsi="Times New Roman" w:cs="Times New Roman"/>
          <w:sz w:val="24"/>
          <w:szCs w:val="24"/>
        </w:rPr>
        <w:t>Она является членом-корреспондентом Академии наук Австрии и членом Фонда Александра фон Гумбольдта, входит в  редакционные советы Журнала Международной ассоциаци</w:t>
      </w:r>
      <w:r w:rsidR="002F2A38" w:rsidRPr="00326BBC">
        <w:rPr>
          <w:rFonts w:ascii="Times New Roman" w:hAnsi="Times New Roman" w:cs="Times New Roman"/>
          <w:sz w:val="24"/>
          <w:szCs w:val="24"/>
        </w:rPr>
        <w:t>и</w:t>
      </w:r>
      <w:r w:rsidR="00585C22" w:rsidRPr="00326BBC">
        <w:rPr>
          <w:rFonts w:ascii="Times New Roman" w:hAnsi="Times New Roman" w:cs="Times New Roman"/>
          <w:sz w:val="24"/>
          <w:szCs w:val="24"/>
        </w:rPr>
        <w:t xml:space="preserve"> буддологических исследований и монографической серии Венских исследований по тибетологии и буддологии.</w:t>
      </w:r>
      <w:r w:rsidR="00FF0108" w:rsidRPr="00326BBC">
        <w:rPr>
          <w:rFonts w:ascii="Times New Roman" w:hAnsi="Times New Roman" w:cs="Times New Roman"/>
          <w:sz w:val="24"/>
          <w:szCs w:val="24"/>
        </w:rPr>
        <w:t xml:space="preserve"> </w:t>
      </w:r>
      <w:r w:rsidR="00585C22" w:rsidRPr="00326BBC">
        <w:rPr>
          <w:rFonts w:ascii="Times New Roman" w:hAnsi="Times New Roman" w:cs="Times New Roman"/>
          <w:sz w:val="24"/>
          <w:szCs w:val="24"/>
        </w:rPr>
        <w:t>С</w:t>
      </w:r>
      <w:r w:rsidR="009F480D" w:rsidRPr="00326BBC">
        <w:rPr>
          <w:rFonts w:ascii="Times New Roman" w:hAnsi="Times New Roman" w:cs="Times New Roman"/>
          <w:sz w:val="24"/>
          <w:szCs w:val="24"/>
        </w:rPr>
        <w:t>реди</w:t>
      </w:r>
      <w:r w:rsidR="00585C22" w:rsidRPr="00326BBC">
        <w:rPr>
          <w:rFonts w:ascii="Times New Roman" w:hAnsi="Times New Roman" w:cs="Times New Roman"/>
          <w:sz w:val="24"/>
          <w:szCs w:val="24"/>
        </w:rPr>
        <w:t xml:space="preserve"> ее п</w:t>
      </w:r>
      <w:r w:rsidR="009F480D" w:rsidRPr="00326BBC">
        <w:rPr>
          <w:rFonts w:ascii="Times New Roman" w:hAnsi="Times New Roman" w:cs="Times New Roman"/>
          <w:sz w:val="24"/>
          <w:szCs w:val="24"/>
        </w:rPr>
        <w:t xml:space="preserve">ереводов </w:t>
      </w:r>
      <w:r w:rsidR="002C2BD8" w:rsidRPr="00326BBC">
        <w:rPr>
          <w:rFonts w:ascii="Times New Roman" w:hAnsi="Times New Roman" w:cs="Times New Roman"/>
          <w:sz w:val="24"/>
          <w:szCs w:val="24"/>
        </w:rPr>
        <w:t xml:space="preserve">буддийских </w:t>
      </w:r>
      <w:r w:rsidR="009F480D" w:rsidRPr="00326BBC">
        <w:rPr>
          <w:rFonts w:ascii="Times New Roman" w:hAnsi="Times New Roman" w:cs="Times New Roman"/>
          <w:sz w:val="24"/>
          <w:szCs w:val="24"/>
        </w:rPr>
        <w:t>логико-эпистемологических текстов</w:t>
      </w:r>
      <w:r w:rsidR="00585C22" w:rsidRPr="00326BBC">
        <w:rPr>
          <w:rFonts w:ascii="Times New Roman" w:hAnsi="Times New Roman" w:cs="Times New Roman"/>
          <w:sz w:val="24"/>
          <w:szCs w:val="24"/>
        </w:rPr>
        <w:t xml:space="preserve"> </w:t>
      </w:r>
      <w:r w:rsidR="002C2BD8" w:rsidRPr="00326BBC">
        <w:rPr>
          <w:rFonts w:ascii="Times New Roman" w:hAnsi="Times New Roman" w:cs="Times New Roman"/>
          <w:sz w:val="24"/>
          <w:szCs w:val="24"/>
        </w:rPr>
        <w:t>– перевод карик 1647–1690 из "Таттвасанграхи" Шантаракшиты с комментарием Камалашилы "Панджика" в книге "Ничто остается ничем" [</w:t>
      </w:r>
      <w:r w:rsidR="002C2BD8" w:rsidRPr="00326BBC">
        <w:rPr>
          <w:rFonts w:ascii="Times New Roman" w:hAnsi="Times New Roman" w:cs="Times New Roman"/>
          <w:sz w:val="24"/>
          <w:szCs w:val="24"/>
          <w:lang w:val="en-US"/>
        </w:rPr>
        <w:t>Kellner</w:t>
      </w:r>
      <w:r w:rsidR="002C2BD8" w:rsidRPr="00326BBC">
        <w:rPr>
          <w:rFonts w:ascii="Times New Roman" w:hAnsi="Times New Roman" w:cs="Times New Roman"/>
          <w:sz w:val="24"/>
          <w:szCs w:val="24"/>
        </w:rPr>
        <w:t>, 1997]</w:t>
      </w:r>
      <w:r w:rsidR="0008390C" w:rsidRPr="00326BBC">
        <w:rPr>
          <w:rFonts w:ascii="Times New Roman" w:hAnsi="Times New Roman" w:cs="Times New Roman"/>
          <w:sz w:val="24"/>
          <w:szCs w:val="24"/>
        </w:rPr>
        <w:t xml:space="preserve">. </w:t>
      </w:r>
      <w:r w:rsidR="00E06BAD" w:rsidRPr="00326BBC">
        <w:rPr>
          <w:rFonts w:ascii="Times New Roman" w:hAnsi="Times New Roman" w:cs="Times New Roman"/>
          <w:sz w:val="24"/>
          <w:szCs w:val="24"/>
        </w:rPr>
        <w:t xml:space="preserve"> В книге приводится также исследование этого текста, </w:t>
      </w:r>
      <w:r w:rsidR="00CD548E" w:rsidRPr="00326BBC">
        <w:rPr>
          <w:rFonts w:ascii="Times New Roman" w:hAnsi="Times New Roman" w:cs="Times New Roman"/>
          <w:sz w:val="24"/>
          <w:szCs w:val="24"/>
        </w:rPr>
        <w:t>содержащего полемику буддистов с мимансаком Кумарилой по проблеме невосприятия как инструмента познания небытия.</w:t>
      </w:r>
    </w:p>
    <w:p w:rsidR="00FB46A5" w:rsidRPr="00326BBC" w:rsidRDefault="00F96CC6" w:rsidP="005E5F6D">
      <w:pPr>
        <w:spacing w:after="0" w:line="360" w:lineRule="auto"/>
        <w:ind w:firstLine="992"/>
        <w:jc w:val="both"/>
        <w:rPr>
          <w:rFonts w:ascii="Times New Roman" w:hAnsi="Times New Roman" w:cs="Times New Roman"/>
          <w:sz w:val="24"/>
          <w:szCs w:val="24"/>
        </w:rPr>
      </w:pPr>
      <w:r w:rsidRPr="00326BBC">
        <w:rPr>
          <w:rFonts w:ascii="Times New Roman" w:hAnsi="Times New Roman" w:cs="Times New Roman"/>
          <w:sz w:val="24"/>
          <w:szCs w:val="24"/>
        </w:rPr>
        <w:t xml:space="preserve">В статье о рассмотрении </w:t>
      </w:r>
      <w:r w:rsidR="00BE71A1" w:rsidRPr="00326BBC">
        <w:rPr>
          <w:rFonts w:ascii="Times New Roman" w:hAnsi="Times New Roman" w:cs="Times New Roman"/>
          <w:sz w:val="24"/>
          <w:szCs w:val="24"/>
        </w:rPr>
        <w:t xml:space="preserve">проблемы самоосознания (свасамведана) </w:t>
      </w:r>
      <w:r w:rsidRPr="00326BBC">
        <w:rPr>
          <w:rFonts w:ascii="Times New Roman" w:hAnsi="Times New Roman" w:cs="Times New Roman"/>
          <w:sz w:val="24"/>
          <w:szCs w:val="24"/>
        </w:rPr>
        <w:t xml:space="preserve">в "Праманасамуччае" </w:t>
      </w:r>
      <w:r w:rsidRPr="00326BBC">
        <w:rPr>
          <w:rFonts w:ascii="Times New Roman" w:hAnsi="Times New Roman" w:cs="Times New Roman"/>
          <w:sz w:val="24"/>
          <w:szCs w:val="24"/>
          <w:lang w:val="en-US"/>
        </w:rPr>
        <w:t>c</w:t>
      </w:r>
      <w:r w:rsidRPr="00326BBC">
        <w:rPr>
          <w:rFonts w:ascii="Times New Roman" w:hAnsi="Times New Roman" w:cs="Times New Roman"/>
          <w:sz w:val="24"/>
          <w:szCs w:val="24"/>
        </w:rPr>
        <w:t xml:space="preserve"> автокомментарием Дигнаги </w:t>
      </w:r>
      <w:r w:rsidR="00BE71A1" w:rsidRPr="00326BBC">
        <w:rPr>
          <w:rFonts w:ascii="Times New Roman" w:hAnsi="Times New Roman" w:cs="Times New Roman"/>
          <w:sz w:val="24"/>
          <w:szCs w:val="24"/>
        </w:rPr>
        <w:t xml:space="preserve">(далее – PS(V)) </w:t>
      </w:r>
      <w:r w:rsidRPr="00326BBC">
        <w:rPr>
          <w:rFonts w:ascii="Times New Roman" w:hAnsi="Times New Roman" w:cs="Times New Roman"/>
          <w:sz w:val="24"/>
          <w:szCs w:val="24"/>
        </w:rPr>
        <w:t>[</w:t>
      </w:r>
      <w:r w:rsidRPr="00326BBC">
        <w:rPr>
          <w:rFonts w:ascii="Times New Roman" w:hAnsi="Times New Roman" w:cs="Times New Roman"/>
          <w:sz w:val="24"/>
          <w:szCs w:val="24"/>
          <w:lang w:val="en-US"/>
        </w:rPr>
        <w:t>Kellner</w:t>
      </w:r>
      <w:r w:rsidRPr="00326BBC">
        <w:rPr>
          <w:rFonts w:ascii="Times New Roman" w:hAnsi="Times New Roman" w:cs="Times New Roman"/>
          <w:sz w:val="24"/>
          <w:szCs w:val="24"/>
        </w:rPr>
        <w:t>, 2010]</w:t>
      </w:r>
      <w:r w:rsidR="007676F7" w:rsidRPr="00326BBC">
        <w:rPr>
          <w:rFonts w:ascii="Times New Roman" w:hAnsi="Times New Roman" w:cs="Times New Roman"/>
          <w:sz w:val="24"/>
          <w:szCs w:val="24"/>
        </w:rPr>
        <w:t xml:space="preserve"> на основе информации,</w:t>
      </w:r>
      <w:r w:rsidRPr="00326BBC">
        <w:rPr>
          <w:rFonts w:ascii="Times New Roman" w:hAnsi="Times New Roman" w:cs="Times New Roman"/>
          <w:sz w:val="24"/>
          <w:szCs w:val="24"/>
        </w:rPr>
        <w:t xml:space="preserve"> </w:t>
      </w:r>
      <w:r w:rsidR="007676F7" w:rsidRPr="00326BBC">
        <w:rPr>
          <w:rFonts w:ascii="Times New Roman" w:hAnsi="Times New Roman" w:cs="Times New Roman"/>
          <w:sz w:val="24"/>
          <w:szCs w:val="24"/>
        </w:rPr>
        <w:t>содержащейся в комментарии</w:t>
      </w:r>
      <w:r w:rsidRPr="00326BBC">
        <w:rPr>
          <w:rFonts w:ascii="Times New Roman" w:hAnsi="Times New Roman" w:cs="Times New Roman"/>
          <w:sz w:val="24"/>
          <w:szCs w:val="24"/>
        </w:rPr>
        <w:t xml:space="preserve"> </w:t>
      </w:r>
      <w:r w:rsidR="00BE71A1" w:rsidRPr="00326BBC">
        <w:rPr>
          <w:rFonts w:ascii="Times New Roman" w:hAnsi="Times New Roman" w:cs="Times New Roman"/>
          <w:sz w:val="24"/>
          <w:szCs w:val="24"/>
        </w:rPr>
        <w:t xml:space="preserve">на эти тексты </w:t>
      </w:r>
      <w:r w:rsidRPr="00326BBC">
        <w:rPr>
          <w:rFonts w:ascii="Times New Roman" w:hAnsi="Times New Roman" w:cs="Times New Roman"/>
          <w:sz w:val="24"/>
          <w:szCs w:val="24"/>
        </w:rPr>
        <w:t>Джинендрабуддхи</w:t>
      </w:r>
      <w:r w:rsidR="00BE71A1" w:rsidRPr="00326BBC">
        <w:rPr>
          <w:rFonts w:ascii="Times New Roman" w:hAnsi="Times New Roman" w:cs="Times New Roman"/>
          <w:sz w:val="24"/>
          <w:szCs w:val="24"/>
        </w:rPr>
        <w:t>,</w:t>
      </w:r>
      <w:r w:rsidRPr="00326BBC">
        <w:rPr>
          <w:rFonts w:ascii="Times New Roman" w:hAnsi="Times New Roman" w:cs="Times New Roman"/>
          <w:sz w:val="24"/>
          <w:szCs w:val="24"/>
        </w:rPr>
        <w:t xml:space="preserve"> предложена новая интерпретация сложно</w:t>
      </w:r>
      <w:r w:rsidR="00F72A11" w:rsidRPr="00326BBC">
        <w:rPr>
          <w:rFonts w:ascii="Times New Roman" w:hAnsi="Times New Roman" w:cs="Times New Roman"/>
          <w:sz w:val="24"/>
          <w:szCs w:val="24"/>
        </w:rPr>
        <w:t>го</w:t>
      </w:r>
      <w:r w:rsidRPr="00326BBC">
        <w:rPr>
          <w:rFonts w:ascii="Times New Roman" w:hAnsi="Times New Roman" w:cs="Times New Roman"/>
          <w:sz w:val="24"/>
          <w:szCs w:val="24"/>
        </w:rPr>
        <w:t xml:space="preserve"> фрагмента </w:t>
      </w:r>
      <w:r w:rsidR="00BE71A1" w:rsidRPr="00326BBC">
        <w:rPr>
          <w:rFonts w:ascii="Times New Roman" w:hAnsi="Times New Roman" w:cs="Times New Roman"/>
          <w:sz w:val="24"/>
          <w:szCs w:val="24"/>
        </w:rPr>
        <w:t>PS(V) 1.8cd-10. В нем</w:t>
      </w:r>
      <w:r w:rsidRPr="00326BBC">
        <w:rPr>
          <w:rFonts w:ascii="Times New Roman" w:hAnsi="Times New Roman" w:cs="Times New Roman"/>
          <w:sz w:val="24"/>
          <w:szCs w:val="24"/>
        </w:rPr>
        <w:t xml:space="preserve"> Дигнага </w:t>
      </w:r>
      <w:r w:rsidR="00BE71A1" w:rsidRPr="00326BBC">
        <w:rPr>
          <w:rFonts w:ascii="Times New Roman" w:hAnsi="Times New Roman" w:cs="Times New Roman"/>
          <w:sz w:val="24"/>
          <w:szCs w:val="24"/>
        </w:rPr>
        <w:t>интерпретирует</w:t>
      </w:r>
      <w:r w:rsidRPr="00326BBC">
        <w:rPr>
          <w:rFonts w:ascii="Times New Roman" w:hAnsi="Times New Roman" w:cs="Times New Roman"/>
          <w:sz w:val="24"/>
          <w:szCs w:val="24"/>
        </w:rPr>
        <w:t xml:space="preserve"> самоосознание </w:t>
      </w:r>
      <w:r w:rsidR="00BE71A1" w:rsidRPr="00326BBC">
        <w:rPr>
          <w:rFonts w:ascii="Times New Roman" w:hAnsi="Times New Roman" w:cs="Times New Roman"/>
          <w:sz w:val="24"/>
          <w:szCs w:val="24"/>
        </w:rPr>
        <w:t>как</w:t>
      </w:r>
      <w:r w:rsidRPr="00326BBC">
        <w:rPr>
          <w:rFonts w:ascii="Times New Roman" w:hAnsi="Times New Roman" w:cs="Times New Roman"/>
          <w:sz w:val="24"/>
          <w:szCs w:val="24"/>
        </w:rPr>
        <w:t xml:space="preserve"> исключительно субъективный доступ к ментальным состояниям индивида.</w:t>
      </w:r>
      <w:r w:rsidR="00CD548E" w:rsidRPr="00326BBC">
        <w:rPr>
          <w:rFonts w:ascii="Times New Roman" w:hAnsi="Times New Roman" w:cs="Times New Roman"/>
          <w:sz w:val="24"/>
          <w:szCs w:val="24"/>
        </w:rPr>
        <w:t xml:space="preserve"> Проблеме самоосознавания посвящена и</w:t>
      </w:r>
      <w:r w:rsidR="00BE71A1" w:rsidRPr="00326BBC">
        <w:rPr>
          <w:rFonts w:ascii="Times New Roman" w:hAnsi="Times New Roman" w:cs="Times New Roman"/>
          <w:sz w:val="24"/>
          <w:szCs w:val="24"/>
        </w:rPr>
        <w:t xml:space="preserve"> другая</w:t>
      </w:r>
      <w:r w:rsidR="00CD548E" w:rsidRPr="00326BBC">
        <w:rPr>
          <w:rFonts w:ascii="Times New Roman" w:hAnsi="Times New Roman" w:cs="Times New Roman"/>
          <w:sz w:val="24"/>
          <w:szCs w:val="24"/>
        </w:rPr>
        <w:t xml:space="preserve"> статья </w:t>
      </w:r>
      <w:r w:rsidR="00BE71A1" w:rsidRPr="00326BBC">
        <w:rPr>
          <w:rFonts w:ascii="Times New Roman" w:hAnsi="Times New Roman" w:cs="Times New Roman"/>
          <w:sz w:val="24"/>
          <w:szCs w:val="24"/>
        </w:rPr>
        <w:t xml:space="preserve">– </w:t>
      </w:r>
      <w:r w:rsidR="00CD548E" w:rsidRPr="00326BBC">
        <w:rPr>
          <w:rFonts w:ascii="Times New Roman" w:hAnsi="Times New Roman" w:cs="Times New Roman"/>
          <w:sz w:val="24"/>
          <w:szCs w:val="24"/>
        </w:rPr>
        <w:t>"Самоосознавание и регресс в бесконечность: сравнение аргументов Дигнаги и Дхармакирти"  [</w:t>
      </w:r>
      <w:r w:rsidR="00CD548E" w:rsidRPr="00326BBC">
        <w:rPr>
          <w:rFonts w:ascii="Times New Roman" w:hAnsi="Times New Roman" w:cs="Times New Roman"/>
          <w:sz w:val="24"/>
          <w:szCs w:val="24"/>
          <w:lang w:val="en-US"/>
        </w:rPr>
        <w:t>Kellner</w:t>
      </w:r>
      <w:r w:rsidR="00CD548E" w:rsidRPr="00326BBC">
        <w:rPr>
          <w:rFonts w:ascii="Times New Roman" w:hAnsi="Times New Roman" w:cs="Times New Roman"/>
          <w:sz w:val="24"/>
          <w:szCs w:val="24"/>
        </w:rPr>
        <w:t>, 201</w:t>
      </w:r>
      <w:r w:rsidR="00F72A11" w:rsidRPr="00326BBC">
        <w:rPr>
          <w:rFonts w:ascii="Times New Roman" w:hAnsi="Times New Roman" w:cs="Times New Roman"/>
          <w:sz w:val="24"/>
          <w:szCs w:val="24"/>
        </w:rPr>
        <w:t>1</w:t>
      </w:r>
      <w:r w:rsidR="00CD548E" w:rsidRPr="00326BBC">
        <w:rPr>
          <w:rFonts w:ascii="Times New Roman" w:hAnsi="Times New Roman" w:cs="Times New Roman"/>
          <w:sz w:val="24"/>
          <w:szCs w:val="24"/>
        </w:rPr>
        <w:t>]</w:t>
      </w:r>
      <w:r w:rsidR="00F72A11" w:rsidRPr="00326BBC">
        <w:rPr>
          <w:rFonts w:ascii="Times New Roman" w:hAnsi="Times New Roman" w:cs="Times New Roman"/>
          <w:sz w:val="24"/>
          <w:szCs w:val="24"/>
        </w:rPr>
        <w:t xml:space="preserve">, а </w:t>
      </w:r>
      <w:r w:rsidR="00BE71A1" w:rsidRPr="00326BBC">
        <w:rPr>
          <w:rFonts w:ascii="Times New Roman" w:hAnsi="Times New Roman" w:cs="Times New Roman"/>
          <w:sz w:val="24"/>
          <w:szCs w:val="24"/>
        </w:rPr>
        <w:t>в статье "Невосприятие  – восприятие или вывод?" [</w:t>
      </w:r>
      <w:r w:rsidR="00BE71A1" w:rsidRPr="00326BBC">
        <w:rPr>
          <w:rFonts w:ascii="Times New Roman" w:hAnsi="Times New Roman" w:cs="Times New Roman"/>
          <w:sz w:val="24"/>
          <w:szCs w:val="24"/>
          <w:lang w:val="en-US"/>
        </w:rPr>
        <w:t>Kellner</w:t>
      </w:r>
      <w:r w:rsidR="00BE71A1" w:rsidRPr="00326BBC">
        <w:rPr>
          <w:rFonts w:ascii="Times New Roman" w:hAnsi="Times New Roman" w:cs="Times New Roman"/>
          <w:sz w:val="24"/>
          <w:szCs w:val="24"/>
        </w:rPr>
        <w:t xml:space="preserve">, 1997а] представлены результаты исследования </w:t>
      </w:r>
      <w:r w:rsidR="00F72A11" w:rsidRPr="00326BBC">
        <w:rPr>
          <w:rFonts w:ascii="Times New Roman" w:hAnsi="Times New Roman" w:cs="Times New Roman"/>
          <w:sz w:val="24"/>
          <w:szCs w:val="24"/>
        </w:rPr>
        <w:t>проблем</w:t>
      </w:r>
      <w:r w:rsidR="00BE71A1" w:rsidRPr="00326BBC">
        <w:rPr>
          <w:rFonts w:ascii="Times New Roman" w:hAnsi="Times New Roman" w:cs="Times New Roman"/>
          <w:sz w:val="24"/>
          <w:szCs w:val="24"/>
        </w:rPr>
        <w:t>ы невосприятия</w:t>
      </w:r>
      <w:r w:rsidR="0070062D" w:rsidRPr="00326BBC">
        <w:rPr>
          <w:rFonts w:ascii="Times New Roman" w:hAnsi="Times New Roman" w:cs="Times New Roman"/>
          <w:sz w:val="24"/>
          <w:szCs w:val="24"/>
        </w:rPr>
        <w:t>. В статье "Сначала логика, потом Будда?" [</w:t>
      </w:r>
      <w:r w:rsidR="0070062D" w:rsidRPr="00326BBC">
        <w:rPr>
          <w:rFonts w:ascii="Times New Roman" w:hAnsi="Times New Roman" w:cs="Times New Roman"/>
          <w:sz w:val="24"/>
          <w:szCs w:val="24"/>
          <w:lang w:val="en-US"/>
        </w:rPr>
        <w:t>Kellner</w:t>
      </w:r>
      <w:r w:rsidR="0070062D" w:rsidRPr="00326BBC">
        <w:rPr>
          <w:rFonts w:ascii="Times New Roman" w:hAnsi="Times New Roman" w:cs="Times New Roman"/>
          <w:sz w:val="24"/>
          <w:szCs w:val="24"/>
        </w:rPr>
        <w:t xml:space="preserve">, </w:t>
      </w:r>
      <w:r w:rsidR="00D33B5D" w:rsidRPr="00326BBC">
        <w:rPr>
          <w:rFonts w:ascii="Times New Roman" w:hAnsi="Times New Roman" w:cs="Times New Roman"/>
          <w:sz w:val="24"/>
          <w:szCs w:val="24"/>
        </w:rPr>
        <w:t>2004</w:t>
      </w:r>
      <w:r w:rsidR="0070062D" w:rsidRPr="00326BBC">
        <w:rPr>
          <w:rFonts w:ascii="Times New Roman" w:hAnsi="Times New Roman" w:cs="Times New Roman"/>
          <w:sz w:val="24"/>
          <w:szCs w:val="24"/>
        </w:rPr>
        <w:t>]</w:t>
      </w:r>
      <w:r w:rsidR="00D33B5D" w:rsidRPr="00326BBC">
        <w:rPr>
          <w:rFonts w:ascii="Times New Roman" w:hAnsi="Times New Roman" w:cs="Times New Roman"/>
          <w:sz w:val="24"/>
          <w:szCs w:val="24"/>
        </w:rPr>
        <w:t xml:space="preserve"> автор и</w:t>
      </w:r>
      <w:r w:rsidR="00D50EED" w:rsidRPr="00326BBC">
        <w:rPr>
          <w:rFonts w:ascii="Times New Roman" w:hAnsi="Times New Roman" w:cs="Times New Roman"/>
          <w:sz w:val="24"/>
          <w:szCs w:val="24"/>
        </w:rPr>
        <w:t xml:space="preserve">щет ответ на </w:t>
      </w:r>
      <w:r w:rsidR="00D33B5D" w:rsidRPr="00326BBC">
        <w:rPr>
          <w:rFonts w:ascii="Times New Roman" w:hAnsi="Times New Roman" w:cs="Times New Roman"/>
          <w:sz w:val="24"/>
          <w:szCs w:val="24"/>
        </w:rPr>
        <w:t xml:space="preserve">вынесенный в заголовок </w:t>
      </w:r>
      <w:r w:rsidR="00D50EED" w:rsidRPr="00326BBC">
        <w:rPr>
          <w:rFonts w:ascii="Times New Roman" w:hAnsi="Times New Roman" w:cs="Times New Roman"/>
          <w:sz w:val="24"/>
          <w:szCs w:val="24"/>
        </w:rPr>
        <w:t>вопрос, с</w:t>
      </w:r>
      <w:r w:rsidR="00581FFF" w:rsidRPr="00326BBC">
        <w:rPr>
          <w:rFonts w:ascii="Times New Roman" w:hAnsi="Times New Roman" w:cs="Times New Roman"/>
          <w:sz w:val="24"/>
          <w:szCs w:val="24"/>
        </w:rPr>
        <w:t>равнива</w:t>
      </w:r>
      <w:r w:rsidR="00D50EED" w:rsidRPr="00326BBC">
        <w:rPr>
          <w:rFonts w:ascii="Times New Roman" w:hAnsi="Times New Roman" w:cs="Times New Roman"/>
          <w:sz w:val="24"/>
          <w:szCs w:val="24"/>
        </w:rPr>
        <w:t>я</w:t>
      </w:r>
      <w:r w:rsidR="00581FFF" w:rsidRPr="00326BBC">
        <w:rPr>
          <w:rFonts w:ascii="Times New Roman" w:hAnsi="Times New Roman" w:cs="Times New Roman"/>
          <w:sz w:val="24"/>
          <w:szCs w:val="24"/>
        </w:rPr>
        <w:t xml:space="preserve"> </w:t>
      </w:r>
      <w:r w:rsidR="00D33B5D" w:rsidRPr="00326BBC">
        <w:rPr>
          <w:rFonts w:ascii="Times New Roman" w:hAnsi="Times New Roman" w:cs="Times New Roman"/>
          <w:sz w:val="24"/>
          <w:szCs w:val="24"/>
        </w:rPr>
        <w:t xml:space="preserve">санскритские тексты </w:t>
      </w:r>
      <w:r w:rsidR="00581FFF" w:rsidRPr="00326BBC">
        <w:rPr>
          <w:rFonts w:ascii="Times New Roman" w:hAnsi="Times New Roman" w:cs="Times New Roman"/>
          <w:sz w:val="24"/>
          <w:szCs w:val="24"/>
        </w:rPr>
        <w:t>"</w:t>
      </w:r>
      <w:r w:rsidR="00D33B5D" w:rsidRPr="00326BBC">
        <w:rPr>
          <w:rFonts w:ascii="Times New Roman" w:hAnsi="Times New Roman" w:cs="Times New Roman"/>
          <w:sz w:val="24"/>
          <w:szCs w:val="24"/>
        </w:rPr>
        <w:t>Праманавинишчаи</w:t>
      </w:r>
      <w:r w:rsidR="00581FFF" w:rsidRPr="00326BBC">
        <w:rPr>
          <w:rFonts w:ascii="Times New Roman" w:hAnsi="Times New Roman" w:cs="Times New Roman"/>
          <w:sz w:val="24"/>
          <w:szCs w:val="24"/>
        </w:rPr>
        <w:t>" Дигнаги и "Праманавартику" Дхармакирти</w:t>
      </w:r>
      <w:r w:rsidR="004151B7" w:rsidRPr="00326BBC">
        <w:rPr>
          <w:rFonts w:ascii="Times New Roman" w:hAnsi="Times New Roman" w:cs="Times New Roman"/>
          <w:sz w:val="24"/>
          <w:szCs w:val="24"/>
        </w:rPr>
        <w:t xml:space="preserve">, </w:t>
      </w:r>
      <w:r w:rsidR="00D50EED" w:rsidRPr="00326BBC">
        <w:rPr>
          <w:rFonts w:ascii="Times New Roman" w:hAnsi="Times New Roman" w:cs="Times New Roman"/>
          <w:sz w:val="24"/>
          <w:szCs w:val="24"/>
        </w:rPr>
        <w:t xml:space="preserve">с </w:t>
      </w:r>
      <w:r w:rsidR="004151B7" w:rsidRPr="00326BBC">
        <w:rPr>
          <w:rFonts w:ascii="Times New Roman" w:hAnsi="Times New Roman" w:cs="Times New Roman"/>
          <w:sz w:val="24"/>
          <w:szCs w:val="24"/>
        </w:rPr>
        <w:t>комментари</w:t>
      </w:r>
      <w:r w:rsidR="00D50EED" w:rsidRPr="00326BBC">
        <w:rPr>
          <w:rFonts w:ascii="Times New Roman" w:hAnsi="Times New Roman" w:cs="Times New Roman"/>
          <w:sz w:val="24"/>
          <w:szCs w:val="24"/>
        </w:rPr>
        <w:t>ям</w:t>
      </w:r>
      <w:r w:rsidR="004151B7" w:rsidRPr="00326BBC">
        <w:rPr>
          <w:rFonts w:ascii="Times New Roman" w:hAnsi="Times New Roman" w:cs="Times New Roman"/>
          <w:sz w:val="24"/>
          <w:szCs w:val="24"/>
        </w:rPr>
        <w:t>и</w:t>
      </w:r>
      <w:r w:rsidR="00D50EED" w:rsidRPr="00326BBC">
        <w:rPr>
          <w:rFonts w:ascii="Times New Roman" w:hAnsi="Times New Roman" w:cs="Times New Roman"/>
          <w:sz w:val="24"/>
          <w:szCs w:val="24"/>
        </w:rPr>
        <w:t xml:space="preserve"> на нее</w:t>
      </w:r>
      <w:r w:rsidR="004151B7" w:rsidRPr="00326BBC">
        <w:rPr>
          <w:rFonts w:ascii="Times New Roman" w:hAnsi="Times New Roman" w:cs="Times New Roman"/>
          <w:sz w:val="24"/>
          <w:szCs w:val="24"/>
        </w:rPr>
        <w:t xml:space="preserve"> Дивендрабуддхи </w:t>
      </w:r>
      <w:r w:rsidR="00D50EED" w:rsidRPr="00326BBC">
        <w:rPr>
          <w:rFonts w:ascii="Times New Roman" w:hAnsi="Times New Roman" w:cs="Times New Roman"/>
          <w:sz w:val="24"/>
          <w:szCs w:val="24"/>
        </w:rPr>
        <w:t>(</w:t>
      </w:r>
      <w:r w:rsidR="00D50EED" w:rsidRPr="00326BBC">
        <w:rPr>
          <w:rFonts w:ascii="Times New Roman" w:hAnsi="Times New Roman" w:cs="Times New Roman"/>
          <w:sz w:val="24"/>
          <w:szCs w:val="24"/>
          <w:lang w:val="en-US"/>
        </w:rPr>
        <w:t>Devandrabuddhi</w:t>
      </w:r>
      <w:r w:rsidR="00D50EED" w:rsidRPr="00326BBC">
        <w:rPr>
          <w:rFonts w:ascii="Times New Roman" w:hAnsi="Times New Roman" w:cs="Times New Roman"/>
          <w:sz w:val="24"/>
          <w:szCs w:val="24"/>
        </w:rPr>
        <w:t>'</w:t>
      </w:r>
      <w:r w:rsidR="00D50EED" w:rsidRPr="00326BBC">
        <w:rPr>
          <w:rFonts w:ascii="Times New Roman" w:hAnsi="Times New Roman" w:cs="Times New Roman"/>
          <w:sz w:val="24"/>
          <w:szCs w:val="24"/>
          <w:lang w:val="en-US"/>
        </w:rPr>
        <w:t>s</w:t>
      </w:r>
      <w:r w:rsidR="00D50EED" w:rsidRPr="00326BBC">
        <w:rPr>
          <w:rFonts w:ascii="Times New Roman" w:hAnsi="Times New Roman" w:cs="Times New Roman"/>
          <w:sz w:val="24"/>
          <w:szCs w:val="24"/>
        </w:rPr>
        <w:t xml:space="preserve"> </w:t>
      </w:r>
      <w:r w:rsidR="00D50EED" w:rsidRPr="00326BBC">
        <w:rPr>
          <w:rFonts w:ascii="Times New Roman" w:hAnsi="Times New Roman" w:cs="Times New Roman"/>
          <w:sz w:val="24"/>
          <w:szCs w:val="24"/>
          <w:lang w:val="en-US"/>
        </w:rPr>
        <w:t>Pram</w:t>
      </w:r>
      <w:r w:rsidR="00D50EED" w:rsidRPr="00326BBC">
        <w:rPr>
          <w:rFonts w:ascii="Times New Roman" w:hAnsi="Times New Roman" w:cs="Times New Roman"/>
          <w:sz w:val="24"/>
          <w:szCs w:val="24"/>
        </w:rPr>
        <w:t>ā</w:t>
      </w:r>
      <w:r w:rsidR="00D50EED" w:rsidRPr="00326BBC">
        <w:rPr>
          <w:rFonts w:ascii="Times New Roman" w:hAnsi="Times New Roman" w:cs="Times New Roman"/>
          <w:sz w:val="24"/>
          <w:szCs w:val="24"/>
          <w:lang w:val="en-US"/>
        </w:rPr>
        <w:t>ṇav</w:t>
      </w:r>
      <w:r w:rsidR="00D50EED" w:rsidRPr="00326BBC">
        <w:rPr>
          <w:rFonts w:ascii="Times New Roman" w:hAnsi="Times New Roman" w:cs="Times New Roman"/>
          <w:sz w:val="24"/>
          <w:szCs w:val="24"/>
        </w:rPr>
        <w:t>ā</w:t>
      </w:r>
      <w:r w:rsidR="00D50EED" w:rsidRPr="00326BBC">
        <w:rPr>
          <w:rFonts w:ascii="Times New Roman" w:hAnsi="Times New Roman" w:cs="Times New Roman"/>
          <w:sz w:val="24"/>
          <w:szCs w:val="24"/>
          <w:lang w:val="en-US"/>
        </w:rPr>
        <w:t>rttikapa</w:t>
      </w:r>
      <w:r w:rsidR="0084769A" w:rsidRPr="00326BBC">
        <w:rPr>
          <w:rFonts w:ascii="Times New Roman" w:hAnsi="Times New Roman" w:cs="Times New Roman"/>
          <w:sz w:val="24"/>
          <w:szCs w:val="24"/>
        </w:rPr>
        <w:t>ñ</w:t>
      </w:r>
      <w:r w:rsidR="00D50EED" w:rsidRPr="00326BBC">
        <w:rPr>
          <w:rFonts w:ascii="Times New Roman" w:hAnsi="Times New Roman" w:cs="Times New Roman"/>
          <w:sz w:val="24"/>
          <w:szCs w:val="24"/>
          <w:lang w:val="en-US"/>
        </w:rPr>
        <w:t>jik</w:t>
      </w:r>
      <w:r w:rsidR="00D50EED" w:rsidRPr="00326BBC">
        <w:rPr>
          <w:rFonts w:ascii="Times New Roman" w:hAnsi="Times New Roman" w:cs="Times New Roman"/>
          <w:sz w:val="24"/>
          <w:szCs w:val="24"/>
        </w:rPr>
        <w:t>ā)</w:t>
      </w:r>
      <w:r w:rsidR="00FB46A5" w:rsidRPr="00326BBC">
        <w:rPr>
          <w:rFonts w:ascii="Times New Roman" w:hAnsi="Times New Roman" w:cs="Times New Roman"/>
          <w:sz w:val="24"/>
          <w:szCs w:val="24"/>
        </w:rPr>
        <w:t>,</w:t>
      </w:r>
      <w:r w:rsidR="004151B7" w:rsidRPr="00326BBC">
        <w:rPr>
          <w:rFonts w:ascii="Times New Roman" w:hAnsi="Times New Roman" w:cs="Times New Roman"/>
          <w:sz w:val="24"/>
          <w:szCs w:val="24"/>
        </w:rPr>
        <w:t xml:space="preserve"> Шакьябуддхи (Śā</w:t>
      </w:r>
      <w:r w:rsidR="004151B7" w:rsidRPr="00326BBC">
        <w:rPr>
          <w:rFonts w:ascii="Times New Roman" w:hAnsi="Times New Roman" w:cs="Times New Roman"/>
          <w:sz w:val="24"/>
          <w:szCs w:val="24"/>
          <w:lang w:val="en-US"/>
        </w:rPr>
        <w:t>kyabuddhi</w:t>
      </w:r>
      <w:r w:rsidR="004151B7" w:rsidRPr="00326BBC">
        <w:rPr>
          <w:rFonts w:ascii="Times New Roman" w:hAnsi="Times New Roman" w:cs="Times New Roman"/>
          <w:sz w:val="24"/>
          <w:szCs w:val="24"/>
        </w:rPr>
        <w:t xml:space="preserve">) </w:t>
      </w:r>
      <w:r w:rsidR="00D50EED" w:rsidRPr="00326BBC">
        <w:rPr>
          <w:rFonts w:ascii="Times New Roman" w:hAnsi="Times New Roman" w:cs="Times New Roman"/>
          <w:sz w:val="24"/>
          <w:szCs w:val="24"/>
          <w:lang w:val="en-US"/>
        </w:rPr>
        <w:t>Pram</w:t>
      </w:r>
      <w:r w:rsidR="00D50EED" w:rsidRPr="00326BBC">
        <w:rPr>
          <w:rFonts w:ascii="Times New Roman" w:hAnsi="Times New Roman" w:cs="Times New Roman"/>
          <w:sz w:val="24"/>
          <w:szCs w:val="24"/>
        </w:rPr>
        <w:t>ā</w:t>
      </w:r>
      <w:r w:rsidR="00D50EED" w:rsidRPr="00326BBC">
        <w:rPr>
          <w:rFonts w:ascii="Times New Roman" w:hAnsi="Times New Roman" w:cs="Times New Roman"/>
          <w:sz w:val="24"/>
          <w:szCs w:val="24"/>
          <w:lang w:val="en-US"/>
        </w:rPr>
        <w:t>ṇav</w:t>
      </w:r>
      <w:r w:rsidR="00D50EED" w:rsidRPr="00326BBC">
        <w:rPr>
          <w:rFonts w:ascii="Times New Roman" w:hAnsi="Times New Roman" w:cs="Times New Roman"/>
          <w:sz w:val="24"/>
          <w:szCs w:val="24"/>
        </w:rPr>
        <w:t>ā</w:t>
      </w:r>
      <w:r w:rsidR="00D50EED" w:rsidRPr="00326BBC">
        <w:rPr>
          <w:rFonts w:ascii="Times New Roman" w:hAnsi="Times New Roman" w:cs="Times New Roman"/>
          <w:sz w:val="24"/>
          <w:szCs w:val="24"/>
          <w:lang w:val="en-US"/>
        </w:rPr>
        <w:t>rttikaṭ</w:t>
      </w:r>
      <w:r w:rsidR="00D50EED" w:rsidRPr="00326BBC">
        <w:rPr>
          <w:rFonts w:ascii="Times New Roman" w:hAnsi="Times New Roman" w:cs="Times New Roman"/>
          <w:sz w:val="24"/>
          <w:szCs w:val="24"/>
        </w:rPr>
        <w:t>ī</w:t>
      </w:r>
      <w:r w:rsidR="00D50EED" w:rsidRPr="00326BBC">
        <w:rPr>
          <w:rFonts w:ascii="Times New Roman" w:hAnsi="Times New Roman" w:cs="Times New Roman"/>
          <w:sz w:val="24"/>
          <w:szCs w:val="24"/>
          <w:lang w:val="en-US"/>
        </w:rPr>
        <w:t>k</w:t>
      </w:r>
      <w:r w:rsidR="00D50EED" w:rsidRPr="00326BBC">
        <w:rPr>
          <w:rFonts w:ascii="Times New Roman" w:hAnsi="Times New Roman" w:cs="Times New Roman"/>
          <w:sz w:val="24"/>
          <w:szCs w:val="24"/>
        </w:rPr>
        <w:t>ā</w:t>
      </w:r>
      <w:r w:rsidR="00FB46A5" w:rsidRPr="00326BBC">
        <w:rPr>
          <w:rFonts w:ascii="Times New Roman" w:hAnsi="Times New Roman" w:cs="Times New Roman"/>
          <w:sz w:val="24"/>
          <w:szCs w:val="24"/>
        </w:rPr>
        <w:t xml:space="preserve"> и Карнакагомина </w:t>
      </w:r>
      <w:r w:rsidR="00D50EED" w:rsidRPr="00326BBC">
        <w:rPr>
          <w:rFonts w:ascii="Times New Roman" w:hAnsi="Times New Roman" w:cs="Times New Roman"/>
          <w:sz w:val="24"/>
          <w:szCs w:val="24"/>
        </w:rPr>
        <w:t xml:space="preserve"> </w:t>
      </w:r>
      <w:r w:rsidR="00FB46A5" w:rsidRPr="00326BBC">
        <w:rPr>
          <w:rFonts w:ascii="Times New Roman" w:hAnsi="Times New Roman" w:cs="Times New Roman"/>
          <w:sz w:val="24"/>
          <w:szCs w:val="24"/>
        </w:rPr>
        <w:t>(</w:t>
      </w:r>
      <w:r w:rsidR="00FB46A5" w:rsidRPr="00326BBC">
        <w:rPr>
          <w:rFonts w:ascii="Times New Roman" w:hAnsi="Times New Roman" w:cs="Times New Roman"/>
          <w:sz w:val="24"/>
          <w:szCs w:val="24"/>
          <w:lang w:val="en-US"/>
        </w:rPr>
        <w:t>Karṇakagomin</w:t>
      </w:r>
      <w:r w:rsidR="00FB46A5" w:rsidRPr="00326BBC">
        <w:rPr>
          <w:rFonts w:ascii="Times New Roman" w:hAnsi="Times New Roman" w:cs="Times New Roman"/>
          <w:sz w:val="24"/>
          <w:szCs w:val="24"/>
        </w:rPr>
        <w:t xml:space="preserve">, </w:t>
      </w:r>
      <w:r w:rsidR="00FB46A5" w:rsidRPr="00326BBC">
        <w:rPr>
          <w:rFonts w:ascii="Times New Roman" w:hAnsi="Times New Roman" w:cs="Times New Roman"/>
          <w:sz w:val="24"/>
          <w:szCs w:val="24"/>
          <w:lang w:val="en-US"/>
        </w:rPr>
        <w:t>VIII</w:t>
      </w:r>
      <w:r w:rsidR="00FB46A5" w:rsidRPr="00326BBC">
        <w:rPr>
          <w:rFonts w:ascii="Times New Roman" w:hAnsi="Times New Roman" w:cs="Times New Roman"/>
          <w:sz w:val="24"/>
          <w:szCs w:val="24"/>
        </w:rPr>
        <w:t xml:space="preserve"> в.) Pramāṇavārttikasvavṛttiṭ</w:t>
      </w:r>
      <w:r w:rsidR="00D33B5D" w:rsidRPr="00326BBC">
        <w:rPr>
          <w:rFonts w:ascii="Times New Roman" w:hAnsi="Times New Roman" w:cs="Times New Roman"/>
          <w:sz w:val="24"/>
          <w:szCs w:val="24"/>
        </w:rPr>
        <w:t>īkā,</w:t>
      </w:r>
      <w:r w:rsidR="00FB46A5" w:rsidRPr="00326BBC">
        <w:rPr>
          <w:rFonts w:ascii="Times New Roman" w:hAnsi="Times New Roman" w:cs="Times New Roman"/>
          <w:sz w:val="24"/>
          <w:szCs w:val="24"/>
        </w:rPr>
        <w:t xml:space="preserve"> </w:t>
      </w:r>
      <w:r w:rsidR="00D33B5D" w:rsidRPr="00326BBC">
        <w:rPr>
          <w:rFonts w:ascii="Times New Roman" w:hAnsi="Times New Roman" w:cs="Times New Roman"/>
          <w:sz w:val="24"/>
          <w:szCs w:val="24"/>
        </w:rPr>
        <w:t xml:space="preserve">и привлекая  </w:t>
      </w:r>
      <w:r w:rsidR="00D50EED" w:rsidRPr="00326BBC">
        <w:rPr>
          <w:rFonts w:ascii="Times New Roman" w:hAnsi="Times New Roman" w:cs="Times New Roman"/>
          <w:sz w:val="24"/>
          <w:szCs w:val="24"/>
        </w:rPr>
        <w:t xml:space="preserve">для адекватного понимания </w:t>
      </w:r>
      <w:r w:rsidR="00D33B5D" w:rsidRPr="00326BBC">
        <w:rPr>
          <w:rFonts w:ascii="Times New Roman" w:hAnsi="Times New Roman" w:cs="Times New Roman"/>
          <w:sz w:val="24"/>
          <w:szCs w:val="24"/>
        </w:rPr>
        <w:t>первоисточник</w:t>
      </w:r>
      <w:r w:rsidR="00D50EED" w:rsidRPr="00326BBC">
        <w:rPr>
          <w:rFonts w:ascii="Times New Roman" w:hAnsi="Times New Roman" w:cs="Times New Roman"/>
          <w:sz w:val="24"/>
          <w:szCs w:val="24"/>
        </w:rPr>
        <w:t xml:space="preserve">ов </w:t>
      </w:r>
      <w:r w:rsidR="004151B7" w:rsidRPr="00326BBC">
        <w:rPr>
          <w:rFonts w:ascii="Times New Roman" w:hAnsi="Times New Roman" w:cs="Times New Roman"/>
          <w:sz w:val="24"/>
          <w:szCs w:val="24"/>
        </w:rPr>
        <w:t>тибетские перевод</w:t>
      </w:r>
      <w:r w:rsidR="00D50EED" w:rsidRPr="00326BBC">
        <w:rPr>
          <w:rFonts w:ascii="Times New Roman" w:hAnsi="Times New Roman" w:cs="Times New Roman"/>
          <w:sz w:val="24"/>
          <w:szCs w:val="24"/>
        </w:rPr>
        <w:t>ы</w:t>
      </w:r>
      <w:r w:rsidR="00581FFF" w:rsidRPr="00326BBC">
        <w:rPr>
          <w:rFonts w:ascii="Times New Roman" w:hAnsi="Times New Roman" w:cs="Times New Roman"/>
          <w:sz w:val="24"/>
          <w:szCs w:val="24"/>
        </w:rPr>
        <w:t>.</w:t>
      </w:r>
      <w:r w:rsidR="00D50EED" w:rsidRPr="00326BBC">
        <w:rPr>
          <w:rFonts w:ascii="Times New Roman" w:hAnsi="Times New Roman" w:cs="Times New Roman"/>
          <w:sz w:val="24"/>
          <w:szCs w:val="24"/>
        </w:rPr>
        <w:t xml:space="preserve"> Вопрос возникает потому, что текст Дигнаги начинается с прославления Будды как "и</w:t>
      </w:r>
      <w:r w:rsidR="00504B2F" w:rsidRPr="00326BBC">
        <w:rPr>
          <w:rFonts w:ascii="Times New Roman" w:hAnsi="Times New Roman" w:cs="Times New Roman"/>
          <w:sz w:val="24"/>
          <w:szCs w:val="24"/>
        </w:rPr>
        <w:t>нструмент</w:t>
      </w:r>
      <w:r w:rsidR="00D50EED" w:rsidRPr="00326BBC">
        <w:rPr>
          <w:rFonts w:ascii="Times New Roman" w:hAnsi="Times New Roman" w:cs="Times New Roman"/>
          <w:sz w:val="24"/>
          <w:szCs w:val="24"/>
        </w:rPr>
        <w:t>а достоверного знания"</w:t>
      </w:r>
      <w:r w:rsidR="00FB46A5" w:rsidRPr="00326BBC">
        <w:rPr>
          <w:rFonts w:ascii="Times New Roman" w:hAnsi="Times New Roman" w:cs="Times New Roman"/>
          <w:sz w:val="24"/>
          <w:szCs w:val="24"/>
        </w:rPr>
        <w:t xml:space="preserve"> и этот атрибут </w:t>
      </w:r>
      <w:r w:rsidR="00FB46A5" w:rsidRPr="00326BBC">
        <w:rPr>
          <w:rFonts w:ascii="Times New Roman" w:hAnsi="Times New Roman" w:cs="Times New Roman"/>
          <w:sz w:val="24"/>
          <w:szCs w:val="24"/>
        </w:rPr>
        <w:lastRenderedPageBreak/>
        <w:t>Будды присутствует в последующих текстах. В</w:t>
      </w:r>
      <w:r w:rsidR="00504B2F" w:rsidRPr="00326BBC">
        <w:rPr>
          <w:rFonts w:ascii="Times New Roman" w:hAnsi="Times New Roman" w:cs="Times New Roman"/>
          <w:sz w:val="24"/>
          <w:szCs w:val="24"/>
        </w:rPr>
        <w:t>ывод – инструмент рационального познания –</w:t>
      </w:r>
      <w:r w:rsidR="00FB46A5" w:rsidRPr="00326BBC">
        <w:rPr>
          <w:rFonts w:ascii="Times New Roman" w:hAnsi="Times New Roman" w:cs="Times New Roman"/>
          <w:sz w:val="24"/>
          <w:szCs w:val="24"/>
        </w:rPr>
        <w:t xml:space="preserve"> </w:t>
      </w:r>
      <w:r w:rsidR="00504B2F" w:rsidRPr="00326BBC">
        <w:rPr>
          <w:rFonts w:ascii="Times New Roman" w:hAnsi="Times New Roman" w:cs="Times New Roman"/>
          <w:sz w:val="24"/>
          <w:szCs w:val="24"/>
        </w:rPr>
        <w:t>все выше</w:t>
      </w:r>
      <w:r w:rsidR="00FB46A5" w:rsidRPr="00326BBC">
        <w:rPr>
          <w:rFonts w:ascii="Times New Roman" w:hAnsi="Times New Roman" w:cs="Times New Roman"/>
          <w:sz w:val="24"/>
          <w:szCs w:val="24"/>
        </w:rPr>
        <w:t>названные будди</w:t>
      </w:r>
      <w:r w:rsidR="00504B2F" w:rsidRPr="00326BBC">
        <w:rPr>
          <w:rFonts w:ascii="Times New Roman" w:hAnsi="Times New Roman" w:cs="Times New Roman"/>
          <w:sz w:val="24"/>
          <w:szCs w:val="24"/>
        </w:rPr>
        <w:t xml:space="preserve">йские авторы </w:t>
      </w:r>
      <w:r w:rsidR="00FB46A5" w:rsidRPr="00326BBC">
        <w:rPr>
          <w:rFonts w:ascii="Times New Roman" w:hAnsi="Times New Roman" w:cs="Times New Roman"/>
          <w:sz w:val="24"/>
          <w:szCs w:val="24"/>
        </w:rPr>
        <w:t>толкуют как "средство для достижения освобождения</w:t>
      </w:r>
      <w:r w:rsidR="00D33B5D" w:rsidRPr="00326BBC">
        <w:rPr>
          <w:rFonts w:ascii="Times New Roman" w:hAnsi="Times New Roman" w:cs="Times New Roman"/>
          <w:sz w:val="24"/>
          <w:szCs w:val="24"/>
        </w:rPr>
        <w:t>"</w:t>
      </w:r>
      <w:r w:rsidR="00FB46A5" w:rsidRPr="00326BBC">
        <w:rPr>
          <w:rFonts w:ascii="Times New Roman" w:hAnsi="Times New Roman" w:cs="Times New Roman"/>
          <w:sz w:val="24"/>
          <w:szCs w:val="24"/>
        </w:rPr>
        <w:t xml:space="preserve">, </w:t>
      </w:r>
      <w:r w:rsidR="00504B2F" w:rsidRPr="00326BBC">
        <w:rPr>
          <w:rFonts w:ascii="Times New Roman" w:hAnsi="Times New Roman" w:cs="Times New Roman"/>
          <w:sz w:val="24"/>
          <w:szCs w:val="24"/>
        </w:rPr>
        <w:t xml:space="preserve">которое представляет собой сверхрациональное состояние психики. </w:t>
      </w:r>
      <w:r w:rsidR="00D33B5D" w:rsidRPr="00326BBC">
        <w:rPr>
          <w:rFonts w:ascii="Times New Roman" w:hAnsi="Times New Roman" w:cs="Times New Roman"/>
          <w:sz w:val="24"/>
          <w:szCs w:val="24"/>
        </w:rPr>
        <w:t xml:space="preserve">На основе скрупулезного текстологического анализа Б. Келльнер делает вывод, что у </w:t>
      </w:r>
      <w:r w:rsidR="00504B2F" w:rsidRPr="00326BBC">
        <w:rPr>
          <w:rFonts w:ascii="Times New Roman" w:hAnsi="Times New Roman" w:cs="Times New Roman"/>
          <w:sz w:val="24"/>
          <w:szCs w:val="24"/>
        </w:rPr>
        <w:t>всех названных</w:t>
      </w:r>
      <w:r w:rsidR="00D33B5D" w:rsidRPr="00326BBC">
        <w:rPr>
          <w:rFonts w:ascii="Times New Roman" w:hAnsi="Times New Roman" w:cs="Times New Roman"/>
          <w:sz w:val="24"/>
          <w:szCs w:val="24"/>
        </w:rPr>
        <w:t xml:space="preserve"> вывод получает разный статус.</w:t>
      </w:r>
      <w:r w:rsidR="005E5F6D" w:rsidRPr="00326BBC">
        <w:rPr>
          <w:rFonts w:ascii="Times New Roman" w:hAnsi="Times New Roman" w:cs="Times New Roman"/>
          <w:sz w:val="24"/>
          <w:szCs w:val="24"/>
        </w:rPr>
        <w:t xml:space="preserve"> </w:t>
      </w:r>
      <w:r w:rsidR="00D33B5D" w:rsidRPr="00326BBC">
        <w:rPr>
          <w:rFonts w:ascii="Times New Roman" w:hAnsi="Times New Roman" w:cs="Times New Roman"/>
          <w:sz w:val="24"/>
          <w:szCs w:val="24"/>
        </w:rPr>
        <w:t xml:space="preserve"> </w:t>
      </w:r>
      <w:r w:rsidR="005E5F6D" w:rsidRPr="00326BBC">
        <w:rPr>
          <w:rFonts w:ascii="Times New Roman" w:hAnsi="Times New Roman" w:cs="Times New Roman"/>
          <w:sz w:val="24"/>
          <w:szCs w:val="24"/>
        </w:rPr>
        <w:t>Шакьябуддхи  изображает вывод прежде всего как инструмент диалектической и интерпретативной деятельности, пригодный как для философии, так и для сотериологии, что позволяет буддистам установить контакты с представителями других традиций. Карнакагомин говорит о выводе как о единственном инструменте для индивидуального освобождения.</w:t>
      </w:r>
      <w:r w:rsidR="00C02D2A" w:rsidRPr="00326BBC">
        <w:rPr>
          <w:rFonts w:ascii="Times New Roman" w:hAnsi="Times New Roman" w:cs="Times New Roman"/>
          <w:sz w:val="24"/>
          <w:szCs w:val="24"/>
        </w:rPr>
        <w:t xml:space="preserve"> Совсем свежая статья </w:t>
      </w:r>
      <w:r w:rsidR="00504B2F" w:rsidRPr="00326BBC">
        <w:rPr>
          <w:rFonts w:ascii="Times New Roman" w:hAnsi="Times New Roman" w:cs="Times New Roman"/>
          <w:sz w:val="24"/>
          <w:szCs w:val="24"/>
        </w:rPr>
        <w:t xml:space="preserve">Б. Келльнер </w:t>
      </w:r>
      <w:r w:rsidR="00C02D2A" w:rsidRPr="00326BBC">
        <w:rPr>
          <w:rFonts w:ascii="Times New Roman" w:hAnsi="Times New Roman" w:cs="Times New Roman"/>
          <w:sz w:val="24"/>
          <w:szCs w:val="24"/>
        </w:rPr>
        <w:t>посвящена проблеме зрительного образа (акара</w:t>
      </w:r>
      <w:r w:rsidR="00624A39" w:rsidRPr="00326BBC">
        <w:rPr>
          <w:rFonts w:ascii="Times New Roman" w:hAnsi="Times New Roman" w:cs="Times New Roman"/>
          <w:sz w:val="24"/>
          <w:szCs w:val="24"/>
        </w:rPr>
        <w:t>,</w:t>
      </w:r>
      <w:r w:rsidR="00624A39" w:rsidRPr="00326BBC">
        <w:rPr>
          <w:rStyle w:val="ac"/>
          <w:rFonts w:ascii="Times New Roman" w:hAnsi="Times New Roman" w:cs="Times New Roman"/>
          <w:sz w:val="24"/>
          <w:szCs w:val="24"/>
        </w:rPr>
        <w:t xml:space="preserve"> ā</w:t>
      </w:r>
      <w:r w:rsidR="00624A39" w:rsidRPr="00326BBC">
        <w:rPr>
          <w:rStyle w:val="ac"/>
          <w:rFonts w:ascii="Times New Roman" w:hAnsi="Times New Roman" w:cs="Times New Roman"/>
          <w:sz w:val="24"/>
          <w:szCs w:val="24"/>
          <w:lang w:val="en-US"/>
        </w:rPr>
        <w:t>k</w:t>
      </w:r>
      <w:r w:rsidR="00624A39" w:rsidRPr="00326BBC">
        <w:rPr>
          <w:rStyle w:val="ac"/>
          <w:rFonts w:ascii="Times New Roman" w:hAnsi="Times New Roman" w:cs="Times New Roman"/>
          <w:sz w:val="24"/>
          <w:szCs w:val="24"/>
        </w:rPr>
        <w:t>ā</w:t>
      </w:r>
      <w:r w:rsidR="00624A39" w:rsidRPr="00326BBC">
        <w:rPr>
          <w:rStyle w:val="ac"/>
          <w:rFonts w:ascii="Times New Roman" w:hAnsi="Times New Roman" w:cs="Times New Roman"/>
          <w:sz w:val="24"/>
          <w:szCs w:val="24"/>
          <w:lang w:val="en-US"/>
        </w:rPr>
        <w:t>ra</w:t>
      </w:r>
      <w:r w:rsidR="00C02D2A" w:rsidRPr="00326BBC">
        <w:rPr>
          <w:rFonts w:ascii="Times New Roman" w:hAnsi="Times New Roman" w:cs="Times New Roman"/>
          <w:sz w:val="24"/>
          <w:szCs w:val="24"/>
        </w:rPr>
        <w:t>) в абхидхарме и буддийской эпистемологии [</w:t>
      </w:r>
      <w:r w:rsidR="00C02D2A" w:rsidRPr="00326BBC">
        <w:rPr>
          <w:rFonts w:ascii="Times New Roman" w:hAnsi="Times New Roman" w:cs="Times New Roman"/>
          <w:sz w:val="24"/>
          <w:szCs w:val="24"/>
          <w:lang w:val="en-US"/>
        </w:rPr>
        <w:t>Kellner</w:t>
      </w:r>
      <w:r w:rsidR="00C02D2A" w:rsidRPr="00326BBC">
        <w:rPr>
          <w:rFonts w:ascii="Times New Roman" w:hAnsi="Times New Roman" w:cs="Times New Roman"/>
          <w:sz w:val="24"/>
          <w:szCs w:val="24"/>
        </w:rPr>
        <w:t>, 2014].</w:t>
      </w:r>
      <w:r w:rsidR="00624A39" w:rsidRPr="00326BBC">
        <w:rPr>
          <w:rFonts w:ascii="Times New Roman" w:hAnsi="Times New Roman" w:cs="Times New Roman"/>
          <w:sz w:val="24"/>
          <w:szCs w:val="24"/>
        </w:rPr>
        <w:t xml:space="preserve">  В ней детально рассмотрено употребление термина </w:t>
      </w:r>
      <w:r w:rsidR="00504B2F" w:rsidRPr="00326BBC">
        <w:rPr>
          <w:rFonts w:ascii="Times New Roman" w:hAnsi="Times New Roman" w:cs="Times New Roman"/>
          <w:sz w:val="24"/>
          <w:szCs w:val="24"/>
        </w:rPr>
        <w:t xml:space="preserve">"акара" </w:t>
      </w:r>
      <w:r w:rsidR="00624A39" w:rsidRPr="00326BBC">
        <w:rPr>
          <w:rFonts w:ascii="Times New Roman" w:hAnsi="Times New Roman" w:cs="Times New Roman"/>
          <w:sz w:val="24"/>
          <w:szCs w:val="24"/>
        </w:rPr>
        <w:t>в "Абхидхармакоше" Васубандху, проливающее свет на смысл и историю формирования буддийских эпистемологических концепций.</w:t>
      </w:r>
    </w:p>
    <w:p w:rsidR="006E5C3C" w:rsidRPr="00326BBC" w:rsidRDefault="00440178" w:rsidP="003B6460">
      <w:pPr>
        <w:spacing w:after="0" w:line="360" w:lineRule="auto"/>
        <w:ind w:firstLine="480"/>
        <w:jc w:val="both"/>
        <w:rPr>
          <w:rFonts w:ascii="Times New Roman" w:hAnsi="Times New Roman" w:cs="Times New Roman"/>
          <w:sz w:val="24"/>
          <w:szCs w:val="24"/>
        </w:rPr>
      </w:pPr>
      <w:r w:rsidRPr="00326BBC">
        <w:rPr>
          <w:rFonts w:ascii="Times New Roman" w:hAnsi="Times New Roman" w:cs="Times New Roman"/>
          <w:sz w:val="24"/>
          <w:szCs w:val="24"/>
        </w:rPr>
        <w:t>Шведск</w:t>
      </w:r>
      <w:r w:rsidR="00E414E7" w:rsidRPr="00326BBC">
        <w:rPr>
          <w:rFonts w:ascii="Times New Roman" w:hAnsi="Times New Roman" w:cs="Times New Roman"/>
          <w:sz w:val="24"/>
          <w:szCs w:val="24"/>
        </w:rPr>
        <w:t>ого</w:t>
      </w:r>
      <w:r w:rsidRPr="00326BBC">
        <w:rPr>
          <w:rFonts w:ascii="Times New Roman" w:hAnsi="Times New Roman" w:cs="Times New Roman"/>
          <w:sz w:val="24"/>
          <w:szCs w:val="24"/>
        </w:rPr>
        <w:t xml:space="preserve"> учен</w:t>
      </w:r>
      <w:r w:rsidR="00E414E7" w:rsidRPr="00326BBC">
        <w:rPr>
          <w:rFonts w:ascii="Times New Roman" w:hAnsi="Times New Roman" w:cs="Times New Roman"/>
          <w:sz w:val="24"/>
          <w:szCs w:val="24"/>
        </w:rPr>
        <w:t>ого</w:t>
      </w:r>
      <w:r w:rsidRPr="00326BBC">
        <w:rPr>
          <w:rFonts w:ascii="Times New Roman" w:hAnsi="Times New Roman" w:cs="Times New Roman"/>
          <w:sz w:val="24"/>
          <w:szCs w:val="24"/>
        </w:rPr>
        <w:t xml:space="preserve"> Клаус</w:t>
      </w:r>
      <w:r w:rsidR="00E414E7" w:rsidRPr="00326BBC">
        <w:rPr>
          <w:rFonts w:ascii="Times New Roman" w:hAnsi="Times New Roman" w:cs="Times New Roman"/>
          <w:sz w:val="24"/>
          <w:szCs w:val="24"/>
        </w:rPr>
        <w:t>а</w:t>
      </w:r>
      <w:r w:rsidRPr="00326BBC">
        <w:rPr>
          <w:rFonts w:ascii="Times New Roman" w:hAnsi="Times New Roman" w:cs="Times New Roman"/>
          <w:sz w:val="24"/>
          <w:szCs w:val="24"/>
        </w:rPr>
        <w:t xml:space="preserve"> Отке </w:t>
      </w:r>
      <w:r w:rsidR="00E414E7" w:rsidRPr="00326BBC">
        <w:rPr>
          <w:rFonts w:ascii="Times New Roman" w:hAnsi="Times New Roman" w:cs="Times New Roman"/>
          <w:sz w:val="24"/>
          <w:szCs w:val="24"/>
        </w:rPr>
        <w:t>относят к</w:t>
      </w:r>
      <w:r w:rsidRPr="00326BBC">
        <w:rPr>
          <w:rFonts w:ascii="Times New Roman" w:hAnsi="Times New Roman" w:cs="Times New Roman"/>
          <w:sz w:val="24"/>
          <w:szCs w:val="24"/>
        </w:rPr>
        <w:t xml:space="preserve"> представител</w:t>
      </w:r>
      <w:r w:rsidR="00E414E7" w:rsidRPr="00326BBC">
        <w:rPr>
          <w:rFonts w:ascii="Times New Roman" w:hAnsi="Times New Roman" w:cs="Times New Roman"/>
          <w:sz w:val="24"/>
          <w:szCs w:val="24"/>
        </w:rPr>
        <w:t>ям</w:t>
      </w:r>
      <w:r w:rsidRPr="00326BBC">
        <w:rPr>
          <w:rFonts w:ascii="Times New Roman" w:hAnsi="Times New Roman" w:cs="Times New Roman"/>
          <w:sz w:val="24"/>
          <w:szCs w:val="24"/>
        </w:rPr>
        <w:t xml:space="preserve"> аналитической философии. Его деятельность тесно связана с германской школой буддологии: он </w:t>
      </w:r>
      <w:r w:rsidR="00445FA9" w:rsidRPr="00326BBC">
        <w:rPr>
          <w:rFonts w:ascii="Times New Roman" w:hAnsi="Times New Roman" w:cs="Times New Roman"/>
          <w:sz w:val="24"/>
          <w:szCs w:val="24"/>
        </w:rPr>
        <w:t>учился индологии, синологии и философии в Гамбурге, получил там ученые степени и преподавал (1973–1983)</w:t>
      </w:r>
      <w:r w:rsidR="007538EC" w:rsidRPr="00326BBC">
        <w:rPr>
          <w:rFonts w:ascii="Times New Roman" w:hAnsi="Times New Roman" w:cs="Times New Roman"/>
          <w:sz w:val="24"/>
          <w:szCs w:val="24"/>
        </w:rPr>
        <w:t xml:space="preserve">. </w:t>
      </w:r>
      <w:r w:rsidR="00445FA9" w:rsidRPr="00326BBC">
        <w:rPr>
          <w:rFonts w:ascii="Times New Roman" w:hAnsi="Times New Roman" w:cs="Times New Roman"/>
          <w:sz w:val="24"/>
          <w:szCs w:val="24"/>
        </w:rPr>
        <w:t>Он был приглашенным профессором в США и Австралии, а с 1993 г. возглавляет факультет индологии и тибетологии в Стокгольмском университете</w:t>
      </w:r>
      <w:r w:rsidR="00652948" w:rsidRPr="00326BBC">
        <w:rPr>
          <w:rFonts w:ascii="Times New Roman" w:hAnsi="Times New Roman" w:cs="Times New Roman"/>
          <w:sz w:val="24"/>
          <w:szCs w:val="24"/>
        </w:rPr>
        <w:t xml:space="preserve">. </w:t>
      </w:r>
      <w:r w:rsidR="007538EC" w:rsidRPr="00326BBC">
        <w:rPr>
          <w:rFonts w:ascii="Times New Roman" w:hAnsi="Times New Roman" w:cs="Times New Roman"/>
          <w:sz w:val="24"/>
          <w:szCs w:val="24"/>
        </w:rPr>
        <w:t xml:space="preserve">Прамана-вада – одна из главных его тем, и поскольку буддисты сыграли в истории ее формирования очень важную роль, многие из своих работ К. Отке посвятил исследованию буддийских сочинений. </w:t>
      </w:r>
      <w:r w:rsidR="000E4C20" w:rsidRPr="00326BBC">
        <w:rPr>
          <w:rFonts w:ascii="Times New Roman" w:hAnsi="Times New Roman" w:cs="Times New Roman"/>
          <w:sz w:val="24"/>
          <w:szCs w:val="24"/>
        </w:rPr>
        <w:t xml:space="preserve">В каждой </w:t>
      </w:r>
      <w:r w:rsidR="00504B2F" w:rsidRPr="00326BBC">
        <w:rPr>
          <w:rFonts w:ascii="Times New Roman" w:hAnsi="Times New Roman" w:cs="Times New Roman"/>
          <w:sz w:val="24"/>
          <w:szCs w:val="24"/>
        </w:rPr>
        <w:t xml:space="preserve">его </w:t>
      </w:r>
      <w:r w:rsidR="000E4C20" w:rsidRPr="00326BBC">
        <w:rPr>
          <w:rFonts w:ascii="Times New Roman" w:hAnsi="Times New Roman" w:cs="Times New Roman"/>
          <w:sz w:val="24"/>
          <w:szCs w:val="24"/>
        </w:rPr>
        <w:t>работе предлагаются новые модели и интерпретации концепций</w:t>
      </w:r>
      <w:r w:rsidR="007538EC" w:rsidRPr="00326BBC">
        <w:rPr>
          <w:rFonts w:ascii="Times New Roman" w:hAnsi="Times New Roman" w:cs="Times New Roman"/>
          <w:sz w:val="24"/>
          <w:szCs w:val="24"/>
        </w:rPr>
        <w:t xml:space="preserve"> </w:t>
      </w:r>
      <w:r w:rsidR="000E4C20" w:rsidRPr="00326BBC">
        <w:rPr>
          <w:rFonts w:ascii="Times New Roman" w:hAnsi="Times New Roman" w:cs="Times New Roman"/>
          <w:sz w:val="24"/>
          <w:szCs w:val="24"/>
        </w:rPr>
        <w:t xml:space="preserve">индийских эпистемологов и логиков, правда иногда они становятся поводом для критики </w:t>
      </w:r>
      <w:r w:rsidR="00504B2F" w:rsidRPr="00326BBC">
        <w:rPr>
          <w:rFonts w:ascii="Times New Roman" w:hAnsi="Times New Roman" w:cs="Times New Roman"/>
          <w:sz w:val="24"/>
          <w:szCs w:val="24"/>
        </w:rPr>
        <w:t xml:space="preserve">со стороны коллег </w:t>
      </w:r>
      <w:r w:rsidR="000E4C20" w:rsidRPr="00326BBC">
        <w:rPr>
          <w:rFonts w:ascii="Times New Roman" w:hAnsi="Times New Roman" w:cs="Times New Roman"/>
          <w:sz w:val="24"/>
          <w:szCs w:val="24"/>
        </w:rPr>
        <w:t>[</w:t>
      </w:r>
      <w:r w:rsidR="000E4C20" w:rsidRPr="00326BBC">
        <w:rPr>
          <w:rFonts w:ascii="Times New Roman" w:hAnsi="Times New Roman" w:cs="Times New Roman"/>
          <w:sz w:val="24"/>
          <w:szCs w:val="24"/>
          <w:lang w:val="en-US"/>
        </w:rPr>
        <w:t>Kellner</w:t>
      </w:r>
      <w:r w:rsidR="000E4C20" w:rsidRPr="00326BBC">
        <w:rPr>
          <w:rFonts w:ascii="Times New Roman" w:hAnsi="Times New Roman" w:cs="Times New Roman"/>
          <w:sz w:val="24"/>
          <w:szCs w:val="24"/>
        </w:rPr>
        <w:t xml:space="preserve">, 1997]. </w:t>
      </w:r>
      <w:r w:rsidR="00652948" w:rsidRPr="00326BBC">
        <w:rPr>
          <w:rFonts w:ascii="Times New Roman" w:hAnsi="Times New Roman" w:cs="Times New Roman"/>
          <w:sz w:val="24"/>
          <w:szCs w:val="24"/>
        </w:rPr>
        <w:t xml:space="preserve">В своих исследованиях философии Нагарджуны [Oetke 1989; 1990; 1991; 1992; 1996] </w:t>
      </w:r>
      <w:r w:rsidRPr="00326BBC">
        <w:rPr>
          <w:rFonts w:ascii="Times New Roman" w:hAnsi="Times New Roman" w:cs="Times New Roman"/>
          <w:sz w:val="24"/>
          <w:szCs w:val="24"/>
        </w:rPr>
        <w:t xml:space="preserve"> </w:t>
      </w:r>
      <w:r w:rsidR="00652948" w:rsidRPr="00326BBC">
        <w:rPr>
          <w:rFonts w:ascii="Times New Roman" w:hAnsi="Times New Roman" w:cs="Times New Roman"/>
          <w:sz w:val="24"/>
          <w:szCs w:val="24"/>
        </w:rPr>
        <w:t xml:space="preserve">он </w:t>
      </w:r>
      <w:r w:rsidRPr="00326BBC">
        <w:rPr>
          <w:rFonts w:ascii="Times New Roman" w:hAnsi="Times New Roman" w:cs="Times New Roman"/>
          <w:sz w:val="24"/>
          <w:szCs w:val="24"/>
        </w:rPr>
        <w:t xml:space="preserve">предложил новую интерпретацию философии Нагарджуны на основе анализа "механизма" доказательства </w:t>
      </w:r>
      <w:r w:rsidR="00504B2F" w:rsidRPr="00326BBC">
        <w:rPr>
          <w:rFonts w:ascii="Times New Roman" w:hAnsi="Times New Roman" w:cs="Times New Roman"/>
          <w:sz w:val="24"/>
          <w:szCs w:val="24"/>
        </w:rPr>
        <w:t xml:space="preserve">Нагарджуной </w:t>
      </w:r>
      <w:r w:rsidRPr="00326BBC">
        <w:rPr>
          <w:rFonts w:ascii="Times New Roman" w:hAnsi="Times New Roman" w:cs="Times New Roman"/>
          <w:sz w:val="24"/>
          <w:szCs w:val="24"/>
        </w:rPr>
        <w:t>несуществования</w:t>
      </w:r>
      <w:r w:rsidR="00504B2F" w:rsidRPr="00326BBC">
        <w:rPr>
          <w:rFonts w:ascii="Times New Roman" w:hAnsi="Times New Roman" w:cs="Times New Roman"/>
          <w:sz w:val="24"/>
          <w:szCs w:val="24"/>
        </w:rPr>
        <w:t xml:space="preserve"> [Franco, 1999: 427]</w:t>
      </w:r>
      <w:r w:rsidRPr="00326BBC">
        <w:rPr>
          <w:rFonts w:ascii="Times New Roman" w:hAnsi="Times New Roman" w:cs="Times New Roman"/>
          <w:sz w:val="24"/>
          <w:szCs w:val="24"/>
        </w:rPr>
        <w:t>. Его фундаментальное исследование по буддийскому правилу трехаспектности для среднего термина (трайрупья)</w:t>
      </w:r>
      <w:r w:rsidR="00176F51" w:rsidRPr="00326BBC">
        <w:rPr>
          <w:rFonts w:ascii="Times New Roman" w:hAnsi="Times New Roman" w:cs="Times New Roman"/>
          <w:sz w:val="24"/>
          <w:szCs w:val="24"/>
        </w:rPr>
        <w:t xml:space="preserve"> [Oetke 1994]</w:t>
      </w:r>
      <w:r w:rsidR="00504B2F" w:rsidRPr="00326BBC">
        <w:rPr>
          <w:rFonts w:ascii="Times New Roman" w:hAnsi="Times New Roman" w:cs="Times New Roman"/>
          <w:sz w:val="24"/>
          <w:szCs w:val="24"/>
        </w:rPr>
        <w:t>,</w:t>
      </w:r>
      <w:r w:rsidR="00E414E7" w:rsidRPr="00326BBC">
        <w:rPr>
          <w:rFonts w:ascii="Times New Roman" w:hAnsi="Times New Roman" w:cs="Times New Roman"/>
          <w:sz w:val="24"/>
          <w:szCs w:val="24"/>
        </w:rPr>
        <w:t xml:space="preserve"> поднима</w:t>
      </w:r>
      <w:r w:rsidR="00504B2F" w:rsidRPr="00326BBC">
        <w:rPr>
          <w:rFonts w:ascii="Times New Roman" w:hAnsi="Times New Roman" w:cs="Times New Roman"/>
          <w:sz w:val="24"/>
          <w:szCs w:val="24"/>
        </w:rPr>
        <w:t>ющее</w:t>
      </w:r>
      <w:r w:rsidR="00E414E7" w:rsidRPr="00326BBC">
        <w:rPr>
          <w:rFonts w:ascii="Times New Roman" w:hAnsi="Times New Roman" w:cs="Times New Roman"/>
          <w:sz w:val="24"/>
          <w:szCs w:val="24"/>
        </w:rPr>
        <w:t xml:space="preserve"> целый ряд проблем</w:t>
      </w:r>
      <w:r w:rsidR="00652948" w:rsidRPr="00326BBC">
        <w:rPr>
          <w:rFonts w:ascii="Times New Roman" w:hAnsi="Times New Roman" w:cs="Times New Roman"/>
          <w:sz w:val="24"/>
          <w:szCs w:val="24"/>
        </w:rPr>
        <w:t xml:space="preserve"> историко-философского и герменевтического характера</w:t>
      </w:r>
      <w:r w:rsidR="00504B2F" w:rsidRPr="00326BBC">
        <w:rPr>
          <w:rFonts w:ascii="Times New Roman" w:hAnsi="Times New Roman" w:cs="Times New Roman"/>
          <w:sz w:val="24"/>
          <w:szCs w:val="24"/>
        </w:rPr>
        <w:t xml:space="preserve">, стало заметным событием в </w:t>
      </w:r>
      <w:r w:rsidR="003B6460" w:rsidRPr="00326BBC">
        <w:rPr>
          <w:rFonts w:ascii="Times New Roman" w:hAnsi="Times New Roman" w:cs="Times New Roman"/>
          <w:sz w:val="24"/>
          <w:szCs w:val="24"/>
        </w:rPr>
        <w:t xml:space="preserve">тематических </w:t>
      </w:r>
      <w:r w:rsidR="00504B2F" w:rsidRPr="00326BBC">
        <w:rPr>
          <w:rFonts w:ascii="Times New Roman" w:hAnsi="Times New Roman" w:cs="Times New Roman"/>
          <w:sz w:val="24"/>
          <w:szCs w:val="24"/>
        </w:rPr>
        <w:t>исследования</w:t>
      </w:r>
      <w:r w:rsidR="003B6460" w:rsidRPr="00326BBC">
        <w:rPr>
          <w:rFonts w:ascii="Times New Roman" w:hAnsi="Times New Roman" w:cs="Times New Roman"/>
          <w:sz w:val="24"/>
          <w:szCs w:val="24"/>
        </w:rPr>
        <w:t>х</w:t>
      </w:r>
      <w:r w:rsidR="00E414E7" w:rsidRPr="00326BBC">
        <w:rPr>
          <w:rFonts w:ascii="Times New Roman" w:hAnsi="Times New Roman" w:cs="Times New Roman"/>
          <w:sz w:val="24"/>
          <w:szCs w:val="24"/>
        </w:rPr>
        <w:t>.</w:t>
      </w:r>
      <w:r w:rsidR="00652948" w:rsidRPr="00326BBC">
        <w:rPr>
          <w:rFonts w:ascii="Times New Roman" w:hAnsi="Times New Roman" w:cs="Times New Roman"/>
          <w:sz w:val="24"/>
          <w:szCs w:val="24"/>
        </w:rPr>
        <w:t xml:space="preserve"> </w:t>
      </w:r>
      <w:r w:rsidR="002C76B6" w:rsidRPr="00326BBC">
        <w:rPr>
          <w:rFonts w:ascii="Times New Roman" w:hAnsi="Times New Roman" w:cs="Times New Roman"/>
          <w:sz w:val="24"/>
          <w:szCs w:val="24"/>
        </w:rPr>
        <w:t>Историко-философские проблемы связаны с "адекват</w:t>
      </w:r>
      <w:r w:rsidR="00504B2F" w:rsidRPr="00326BBC">
        <w:rPr>
          <w:rFonts w:ascii="Times New Roman" w:hAnsi="Times New Roman" w:cs="Times New Roman"/>
          <w:sz w:val="24"/>
          <w:szCs w:val="24"/>
        </w:rPr>
        <w:t>ным рассмотрением</w:t>
      </w:r>
      <w:r w:rsidR="002C76B6" w:rsidRPr="00326BBC">
        <w:rPr>
          <w:rFonts w:ascii="Times New Roman" w:hAnsi="Times New Roman" w:cs="Times New Roman"/>
          <w:sz w:val="24"/>
          <w:szCs w:val="24"/>
        </w:rPr>
        <w:t>"</w:t>
      </w:r>
      <w:r w:rsidR="00504B2F" w:rsidRPr="00326BBC">
        <w:rPr>
          <w:rFonts w:ascii="Times New Roman" w:hAnsi="Times New Roman" w:cs="Times New Roman"/>
          <w:sz w:val="24"/>
          <w:szCs w:val="24"/>
        </w:rPr>
        <w:t xml:space="preserve"> </w:t>
      </w:r>
      <w:r w:rsidR="002C76B6" w:rsidRPr="00326BBC">
        <w:rPr>
          <w:rFonts w:ascii="Times New Roman" w:hAnsi="Times New Roman" w:cs="Times New Roman"/>
          <w:sz w:val="24"/>
          <w:szCs w:val="24"/>
        </w:rPr>
        <w:t>правила среднего термина (хету)</w:t>
      </w:r>
      <w:r w:rsidR="00504B2F" w:rsidRPr="00326BBC">
        <w:rPr>
          <w:rFonts w:ascii="Times New Roman" w:hAnsi="Times New Roman" w:cs="Times New Roman"/>
          <w:sz w:val="24"/>
          <w:szCs w:val="24"/>
        </w:rPr>
        <w:t>, к которому стремиться автор</w:t>
      </w:r>
      <w:r w:rsidR="00D34F79" w:rsidRPr="00326BBC">
        <w:rPr>
          <w:rFonts w:ascii="Times New Roman" w:hAnsi="Times New Roman" w:cs="Times New Roman"/>
          <w:sz w:val="24"/>
          <w:szCs w:val="24"/>
        </w:rPr>
        <w:t xml:space="preserve"> и которого зачастую не находит в современной специальной литературе</w:t>
      </w:r>
      <w:r w:rsidR="002C76B6" w:rsidRPr="00326BBC">
        <w:rPr>
          <w:rFonts w:ascii="Times New Roman" w:hAnsi="Times New Roman" w:cs="Times New Roman"/>
          <w:sz w:val="24"/>
          <w:szCs w:val="24"/>
        </w:rPr>
        <w:t xml:space="preserve">. </w:t>
      </w:r>
      <w:r w:rsidR="00D34F79" w:rsidRPr="00326BBC">
        <w:rPr>
          <w:rFonts w:ascii="Times New Roman" w:hAnsi="Times New Roman" w:cs="Times New Roman"/>
          <w:sz w:val="24"/>
          <w:szCs w:val="24"/>
        </w:rPr>
        <w:t>Р</w:t>
      </w:r>
      <w:r w:rsidR="002C76B6" w:rsidRPr="00326BBC">
        <w:rPr>
          <w:rFonts w:ascii="Times New Roman" w:hAnsi="Times New Roman" w:cs="Times New Roman"/>
          <w:sz w:val="24"/>
          <w:szCs w:val="24"/>
        </w:rPr>
        <w:t>ешение</w:t>
      </w:r>
      <w:r w:rsidR="00D34F79" w:rsidRPr="00326BBC">
        <w:rPr>
          <w:rFonts w:ascii="Times New Roman" w:hAnsi="Times New Roman" w:cs="Times New Roman"/>
          <w:sz w:val="24"/>
          <w:szCs w:val="24"/>
        </w:rPr>
        <w:t xml:space="preserve"> проблем истории философии</w:t>
      </w:r>
      <w:r w:rsidR="002C76B6" w:rsidRPr="00326BBC">
        <w:rPr>
          <w:rFonts w:ascii="Times New Roman" w:hAnsi="Times New Roman" w:cs="Times New Roman"/>
          <w:sz w:val="24"/>
          <w:szCs w:val="24"/>
        </w:rPr>
        <w:t>, как совершенно справедливо утверждает К. Отке, "служит цели обогащения наших перспектив в отношении специальных проблем; возможно даже, что ориентальные исследования дадут нам новый взгляд на историю и общество, новое понимание жизни"</w:t>
      </w:r>
      <w:r w:rsidR="002C76B6" w:rsidRPr="00326BBC">
        <w:t xml:space="preserve"> </w:t>
      </w:r>
      <w:r w:rsidR="002C76B6" w:rsidRPr="00326BBC">
        <w:rPr>
          <w:rFonts w:ascii="Times New Roman" w:hAnsi="Times New Roman" w:cs="Times New Roman"/>
          <w:sz w:val="24"/>
          <w:szCs w:val="24"/>
        </w:rPr>
        <w:t>[</w:t>
      </w:r>
      <w:r w:rsidR="002C76B6" w:rsidRPr="00326BBC">
        <w:rPr>
          <w:rFonts w:ascii="Times New Roman" w:hAnsi="Times New Roman" w:cs="Times New Roman"/>
          <w:sz w:val="24"/>
          <w:szCs w:val="24"/>
          <w:lang w:val="en-US"/>
        </w:rPr>
        <w:t>Oetke</w:t>
      </w:r>
      <w:r w:rsidR="002C76B6" w:rsidRPr="00326BBC">
        <w:rPr>
          <w:rFonts w:ascii="Times New Roman" w:hAnsi="Times New Roman" w:cs="Times New Roman"/>
          <w:sz w:val="24"/>
          <w:szCs w:val="24"/>
        </w:rPr>
        <w:t>, 1994: 6]</w:t>
      </w:r>
      <w:r w:rsidR="002C76B6" w:rsidRPr="00326BBC">
        <w:t>.</w:t>
      </w:r>
      <w:r w:rsidR="00504B2F" w:rsidRPr="00326BBC">
        <w:t xml:space="preserve"> </w:t>
      </w:r>
      <w:r w:rsidR="00504B2F" w:rsidRPr="00326BBC">
        <w:rPr>
          <w:rFonts w:ascii="Times New Roman" w:hAnsi="Times New Roman" w:cs="Times New Roman"/>
          <w:sz w:val="24"/>
          <w:szCs w:val="24"/>
        </w:rPr>
        <w:t xml:space="preserve">Поднимая герменевтические </w:t>
      </w:r>
      <w:r w:rsidR="00504B2F" w:rsidRPr="00326BBC">
        <w:rPr>
          <w:rFonts w:ascii="Times New Roman" w:hAnsi="Times New Roman" w:cs="Times New Roman"/>
          <w:sz w:val="24"/>
          <w:szCs w:val="24"/>
        </w:rPr>
        <w:lastRenderedPageBreak/>
        <w:t>проблемы, он</w:t>
      </w:r>
      <w:r w:rsidR="003B6460" w:rsidRPr="00326BBC">
        <w:rPr>
          <w:rFonts w:ascii="Times New Roman" w:hAnsi="Times New Roman" w:cs="Times New Roman"/>
          <w:sz w:val="24"/>
          <w:szCs w:val="24"/>
        </w:rPr>
        <w:t xml:space="preserve"> обосновывает необходимость применения такого герменевтического </w:t>
      </w:r>
      <w:r w:rsidR="00652948" w:rsidRPr="00326BBC">
        <w:rPr>
          <w:rFonts w:ascii="Times New Roman" w:hAnsi="Times New Roman" w:cs="Times New Roman"/>
          <w:sz w:val="24"/>
          <w:szCs w:val="24"/>
        </w:rPr>
        <w:t>метод</w:t>
      </w:r>
      <w:r w:rsidR="003B6460" w:rsidRPr="00326BBC">
        <w:rPr>
          <w:rFonts w:ascii="Times New Roman" w:hAnsi="Times New Roman" w:cs="Times New Roman"/>
          <w:sz w:val="24"/>
          <w:szCs w:val="24"/>
        </w:rPr>
        <w:t>а</w:t>
      </w:r>
      <w:r w:rsidR="00125DFF" w:rsidRPr="00326BBC">
        <w:rPr>
          <w:rFonts w:ascii="Times New Roman" w:hAnsi="Times New Roman" w:cs="Times New Roman"/>
          <w:sz w:val="24"/>
          <w:szCs w:val="24"/>
        </w:rPr>
        <w:t>, который учитыва</w:t>
      </w:r>
      <w:r w:rsidR="003B6460" w:rsidRPr="00326BBC">
        <w:rPr>
          <w:rFonts w:ascii="Times New Roman" w:hAnsi="Times New Roman" w:cs="Times New Roman"/>
          <w:sz w:val="24"/>
          <w:szCs w:val="24"/>
        </w:rPr>
        <w:t>л бы</w:t>
      </w:r>
      <w:r w:rsidR="00125DFF" w:rsidRPr="00326BBC">
        <w:rPr>
          <w:rFonts w:ascii="Times New Roman" w:hAnsi="Times New Roman" w:cs="Times New Roman"/>
          <w:sz w:val="24"/>
          <w:szCs w:val="24"/>
        </w:rPr>
        <w:t xml:space="preserve"> различные альтернативы интерпретаций (филологические, прагматические) одного и того же текста. Но все эти альтернативы "должны опираться на сознательные и предпочтительные, а также эксплицитно и точно сформулированные принципы" [</w:t>
      </w:r>
      <w:r w:rsidR="00125DFF" w:rsidRPr="00326BBC">
        <w:rPr>
          <w:rFonts w:ascii="Times New Roman" w:hAnsi="Times New Roman" w:cs="Times New Roman"/>
          <w:sz w:val="24"/>
          <w:szCs w:val="24"/>
          <w:lang w:val="en-US"/>
        </w:rPr>
        <w:t>Oetke</w:t>
      </w:r>
      <w:r w:rsidR="00125DFF" w:rsidRPr="00326BBC">
        <w:rPr>
          <w:rFonts w:ascii="Times New Roman" w:hAnsi="Times New Roman" w:cs="Times New Roman"/>
          <w:sz w:val="24"/>
          <w:szCs w:val="24"/>
        </w:rPr>
        <w:t>, 1994: 4], которые не искажали бы смыслов оригинальных текстов. Автор критикует тех исследователей</w:t>
      </w:r>
      <w:r w:rsidR="00D34F79" w:rsidRPr="00326BBC">
        <w:rPr>
          <w:rFonts w:ascii="Times New Roman" w:hAnsi="Times New Roman" w:cs="Times New Roman"/>
          <w:sz w:val="24"/>
          <w:szCs w:val="24"/>
        </w:rPr>
        <w:t>, которые допускают слишком вольные интерпретации</w:t>
      </w:r>
      <w:r w:rsidR="00125DFF" w:rsidRPr="00326BBC">
        <w:rPr>
          <w:rFonts w:ascii="Times New Roman" w:hAnsi="Times New Roman" w:cs="Times New Roman"/>
          <w:sz w:val="24"/>
          <w:szCs w:val="24"/>
        </w:rPr>
        <w:t xml:space="preserve"> (в частности, </w:t>
      </w:r>
      <w:r w:rsidR="003B6460" w:rsidRPr="00326BBC">
        <w:rPr>
          <w:rFonts w:ascii="Times New Roman" w:hAnsi="Times New Roman" w:cs="Times New Roman"/>
          <w:sz w:val="24"/>
          <w:szCs w:val="24"/>
        </w:rPr>
        <w:t xml:space="preserve">Р. </w:t>
      </w:r>
      <w:r w:rsidR="00125DFF" w:rsidRPr="00326BBC">
        <w:rPr>
          <w:rFonts w:ascii="Times New Roman" w:hAnsi="Times New Roman" w:cs="Times New Roman"/>
          <w:sz w:val="24"/>
          <w:szCs w:val="24"/>
        </w:rPr>
        <w:t>Хайеса</w:t>
      </w:r>
      <w:r w:rsidR="00D34F79" w:rsidRPr="00326BBC">
        <w:rPr>
          <w:rFonts w:ascii="Times New Roman" w:hAnsi="Times New Roman" w:cs="Times New Roman"/>
          <w:sz w:val="24"/>
          <w:szCs w:val="24"/>
        </w:rPr>
        <w:t xml:space="preserve"> и буддологов, которые включали в третий пункт правила трайрупья спецификацию "именно" – </w:t>
      </w:r>
      <w:r w:rsidR="00D34F79" w:rsidRPr="00326BBC">
        <w:rPr>
          <w:rFonts w:ascii="Times New Roman" w:hAnsi="Times New Roman" w:cs="Times New Roman"/>
          <w:sz w:val="24"/>
          <w:szCs w:val="24"/>
          <w:lang w:val="en-US"/>
        </w:rPr>
        <w:t>eva</w:t>
      </w:r>
      <w:r w:rsidR="00125DFF" w:rsidRPr="00326BBC">
        <w:rPr>
          <w:rFonts w:ascii="Times New Roman" w:hAnsi="Times New Roman" w:cs="Times New Roman"/>
          <w:sz w:val="24"/>
          <w:szCs w:val="24"/>
        </w:rPr>
        <w:t>)</w:t>
      </w:r>
      <w:r w:rsidR="00D34F79" w:rsidRPr="00326BBC">
        <w:rPr>
          <w:rFonts w:ascii="Times New Roman" w:hAnsi="Times New Roman" w:cs="Times New Roman"/>
          <w:sz w:val="24"/>
          <w:szCs w:val="24"/>
        </w:rPr>
        <w:t xml:space="preserve"> </w:t>
      </w:r>
      <w:r w:rsidR="003B6460" w:rsidRPr="00326BBC">
        <w:rPr>
          <w:rFonts w:ascii="Times New Roman" w:hAnsi="Times New Roman" w:cs="Times New Roman"/>
          <w:sz w:val="24"/>
          <w:szCs w:val="24"/>
        </w:rPr>
        <w:t>[</w:t>
      </w:r>
      <w:r w:rsidR="003B6460" w:rsidRPr="00326BBC">
        <w:rPr>
          <w:rFonts w:ascii="Times New Roman" w:hAnsi="Times New Roman" w:cs="Times New Roman"/>
          <w:sz w:val="24"/>
          <w:szCs w:val="24"/>
          <w:lang w:val="en-US"/>
        </w:rPr>
        <w:t>Oetke</w:t>
      </w:r>
      <w:r w:rsidR="003B6460" w:rsidRPr="00326BBC">
        <w:rPr>
          <w:rFonts w:ascii="Times New Roman" w:hAnsi="Times New Roman" w:cs="Times New Roman"/>
          <w:sz w:val="24"/>
          <w:szCs w:val="24"/>
        </w:rPr>
        <w:t>, 1994: 16]</w:t>
      </w:r>
      <w:r w:rsidR="00125DFF" w:rsidRPr="00326BBC">
        <w:rPr>
          <w:rFonts w:ascii="Times New Roman" w:hAnsi="Times New Roman" w:cs="Times New Roman"/>
          <w:sz w:val="24"/>
          <w:szCs w:val="24"/>
        </w:rPr>
        <w:t xml:space="preserve">.  </w:t>
      </w:r>
    </w:p>
    <w:p w:rsidR="002C76B6" w:rsidRPr="00326BBC" w:rsidRDefault="006E5C3C" w:rsidP="003B6460">
      <w:pPr>
        <w:spacing w:after="0" w:line="360" w:lineRule="auto"/>
        <w:ind w:firstLine="480"/>
        <w:jc w:val="both"/>
        <w:rPr>
          <w:rFonts w:ascii="Times New Roman" w:hAnsi="Times New Roman" w:cs="Times New Roman"/>
          <w:sz w:val="24"/>
          <w:szCs w:val="24"/>
        </w:rPr>
      </w:pPr>
      <w:r w:rsidRPr="00326BBC">
        <w:rPr>
          <w:rFonts w:ascii="Times New Roman" w:hAnsi="Times New Roman" w:cs="Times New Roman"/>
          <w:sz w:val="24"/>
          <w:szCs w:val="24"/>
        </w:rPr>
        <w:t>В истории индийской логики устанавливает существование двух направлений, в которых велось развитие логической теории: в первом, идущем от найяиков, велась работа над совершенствованием условий неразрывной связи (</w:t>
      </w:r>
      <w:r w:rsidR="009443D5" w:rsidRPr="00326BBC">
        <w:rPr>
          <w:rFonts w:ascii="Times New Roman" w:hAnsi="Times New Roman" w:cs="Times New Roman"/>
          <w:sz w:val="24"/>
          <w:szCs w:val="24"/>
        </w:rPr>
        <w:t xml:space="preserve">авинабхава, </w:t>
      </w:r>
      <w:r w:rsidRPr="00326BBC">
        <w:rPr>
          <w:rFonts w:ascii="Times New Roman" w:hAnsi="Times New Roman" w:cs="Times New Roman"/>
          <w:sz w:val="24"/>
          <w:szCs w:val="24"/>
          <w:lang w:val="en-US"/>
        </w:rPr>
        <w:t>avin</w:t>
      </w:r>
      <w:r w:rsidRPr="00326BBC">
        <w:rPr>
          <w:rFonts w:ascii="Times New Roman" w:hAnsi="Times New Roman" w:cs="Times New Roman"/>
          <w:sz w:val="24"/>
          <w:szCs w:val="24"/>
        </w:rPr>
        <w:t>ā</w:t>
      </w:r>
      <w:r w:rsidRPr="00326BBC">
        <w:rPr>
          <w:rFonts w:ascii="Times New Roman" w:hAnsi="Times New Roman" w:cs="Times New Roman"/>
          <w:sz w:val="24"/>
          <w:szCs w:val="24"/>
          <w:lang w:val="en-US"/>
        </w:rPr>
        <w:t>bh</w:t>
      </w:r>
      <w:r w:rsidRPr="00326BBC">
        <w:rPr>
          <w:rFonts w:ascii="Times New Roman" w:hAnsi="Times New Roman" w:cs="Times New Roman"/>
          <w:sz w:val="24"/>
          <w:szCs w:val="24"/>
        </w:rPr>
        <w:t>ā</w:t>
      </w:r>
      <w:r w:rsidRPr="00326BBC">
        <w:rPr>
          <w:rFonts w:ascii="Times New Roman" w:hAnsi="Times New Roman" w:cs="Times New Roman"/>
          <w:sz w:val="24"/>
          <w:szCs w:val="24"/>
          <w:lang w:val="en-US"/>
        </w:rPr>
        <w:t>va</w:t>
      </w:r>
      <w:r w:rsidRPr="00326BBC">
        <w:rPr>
          <w:rFonts w:ascii="Times New Roman" w:hAnsi="Times New Roman" w:cs="Times New Roman"/>
          <w:sz w:val="24"/>
          <w:szCs w:val="24"/>
        </w:rPr>
        <w:t xml:space="preserve">), во втором, возводимом обычно к Дигнаге, уточнялось правило трехаспектности </w:t>
      </w:r>
      <w:r w:rsidR="009443D5" w:rsidRPr="00326BBC">
        <w:rPr>
          <w:rFonts w:ascii="Times New Roman" w:hAnsi="Times New Roman" w:cs="Times New Roman"/>
          <w:sz w:val="24"/>
          <w:szCs w:val="24"/>
        </w:rPr>
        <w:t xml:space="preserve">(трайрупья) </w:t>
      </w:r>
      <w:r w:rsidRPr="00326BBC">
        <w:rPr>
          <w:rFonts w:ascii="Times New Roman" w:hAnsi="Times New Roman" w:cs="Times New Roman"/>
          <w:sz w:val="24"/>
          <w:szCs w:val="24"/>
        </w:rPr>
        <w:t xml:space="preserve">среднего термина </w:t>
      </w:r>
      <w:r w:rsidR="003B6460" w:rsidRPr="00326BBC">
        <w:rPr>
          <w:rFonts w:ascii="Times New Roman" w:hAnsi="Times New Roman" w:cs="Times New Roman"/>
          <w:sz w:val="24"/>
          <w:szCs w:val="24"/>
        </w:rPr>
        <w:t xml:space="preserve">К. </w:t>
      </w:r>
      <w:r w:rsidR="002C76B6" w:rsidRPr="00326BBC">
        <w:rPr>
          <w:rFonts w:ascii="Times New Roman" w:hAnsi="Times New Roman" w:cs="Times New Roman"/>
          <w:sz w:val="24"/>
          <w:szCs w:val="24"/>
        </w:rPr>
        <w:t xml:space="preserve">Отке выдвигает гипотезу, что канон трайрупья был сформулирован </w:t>
      </w:r>
      <w:r w:rsidRPr="00326BBC">
        <w:rPr>
          <w:rFonts w:ascii="Times New Roman" w:hAnsi="Times New Roman" w:cs="Times New Roman"/>
          <w:sz w:val="24"/>
          <w:szCs w:val="24"/>
        </w:rPr>
        <w:t xml:space="preserve">после Дигнаги, </w:t>
      </w:r>
      <w:r w:rsidR="002C76B6" w:rsidRPr="00326BBC">
        <w:rPr>
          <w:rFonts w:ascii="Times New Roman" w:hAnsi="Times New Roman" w:cs="Times New Roman"/>
          <w:sz w:val="24"/>
          <w:szCs w:val="24"/>
        </w:rPr>
        <w:t xml:space="preserve">в </w:t>
      </w:r>
      <w:r w:rsidR="009F6C03" w:rsidRPr="00326BBC">
        <w:rPr>
          <w:rFonts w:ascii="Times New Roman" w:hAnsi="Times New Roman" w:cs="Times New Roman"/>
          <w:sz w:val="24"/>
          <w:szCs w:val="24"/>
        </w:rPr>
        <w:t>"</w:t>
      </w:r>
      <w:r w:rsidR="002C76B6" w:rsidRPr="00326BBC">
        <w:rPr>
          <w:rFonts w:ascii="Times New Roman" w:hAnsi="Times New Roman" w:cs="Times New Roman"/>
          <w:sz w:val="24"/>
          <w:szCs w:val="24"/>
        </w:rPr>
        <w:t>Ньяяправеше</w:t>
      </w:r>
      <w:r w:rsidR="009F6C03" w:rsidRPr="00326BBC">
        <w:rPr>
          <w:rFonts w:ascii="Times New Roman" w:hAnsi="Times New Roman" w:cs="Times New Roman"/>
          <w:sz w:val="24"/>
          <w:szCs w:val="24"/>
        </w:rPr>
        <w:t>"</w:t>
      </w:r>
      <w:r w:rsidR="002C76B6" w:rsidRPr="00326BBC">
        <w:rPr>
          <w:rFonts w:ascii="Times New Roman" w:hAnsi="Times New Roman" w:cs="Times New Roman"/>
          <w:sz w:val="24"/>
          <w:szCs w:val="24"/>
        </w:rPr>
        <w:t xml:space="preserve"> Шанкарасвамина</w:t>
      </w:r>
      <w:r w:rsidRPr="00326BBC">
        <w:rPr>
          <w:rFonts w:ascii="Times New Roman" w:hAnsi="Times New Roman" w:cs="Times New Roman"/>
          <w:sz w:val="24"/>
          <w:szCs w:val="24"/>
        </w:rPr>
        <w:t xml:space="preserve"> (сер. </w:t>
      </w:r>
      <w:r w:rsidRPr="00326BBC">
        <w:rPr>
          <w:rFonts w:ascii="Times New Roman" w:hAnsi="Times New Roman" w:cs="Times New Roman"/>
          <w:sz w:val="24"/>
          <w:szCs w:val="24"/>
          <w:lang w:val="en-US"/>
        </w:rPr>
        <w:t>VI</w:t>
      </w:r>
      <w:r w:rsidRPr="00326BBC">
        <w:rPr>
          <w:rFonts w:ascii="Times New Roman" w:hAnsi="Times New Roman" w:cs="Times New Roman"/>
          <w:sz w:val="24"/>
          <w:szCs w:val="24"/>
        </w:rPr>
        <w:t xml:space="preserve"> в.)</w:t>
      </w:r>
      <w:r w:rsidR="009443D5" w:rsidRPr="00326BBC">
        <w:rPr>
          <w:rFonts w:ascii="Times New Roman" w:hAnsi="Times New Roman" w:cs="Times New Roman"/>
          <w:sz w:val="24"/>
          <w:szCs w:val="24"/>
        </w:rPr>
        <w:t xml:space="preserve"> [</w:t>
      </w:r>
      <w:r w:rsidR="009443D5" w:rsidRPr="00326BBC">
        <w:rPr>
          <w:rFonts w:ascii="Times New Roman" w:hAnsi="Times New Roman" w:cs="Times New Roman"/>
          <w:sz w:val="24"/>
          <w:szCs w:val="24"/>
          <w:lang w:val="en-US"/>
        </w:rPr>
        <w:t>Oetke</w:t>
      </w:r>
      <w:r w:rsidR="009443D5" w:rsidRPr="00326BBC">
        <w:rPr>
          <w:rFonts w:ascii="Times New Roman" w:hAnsi="Times New Roman" w:cs="Times New Roman"/>
          <w:sz w:val="24"/>
          <w:szCs w:val="24"/>
        </w:rPr>
        <w:t>, 1994: 20]</w:t>
      </w:r>
      <w:r w:rsidR="002C76B6" w:rsidRPr="00326BBC">
        <w:rPr>
          <w:rFonts w:ascii="Times New Roman" w:hAnsi="Times New Roman" w:cs="Times New Roman"/>
          <w:sz w:val="24"/>
          <w:szCs w:val="24"/>
        </w:rPr>
        <w:t>. Рассм</w:t>
      </w:r>
      <w:r w:rsidR="00465BAC" w:rsidRPr="00326BBC">
        <w:rPr>
          <w:rFonts w:ascii="Times New Roman" w:hAnsi="Times New Roman" w:cs="Times New Roman"/>
          <w:sz w:val="24"/>
          <w:szCs w:val="24"/>
        </w:rPr>
        <w:t>о</w:t>
      </w:r>
      <w:r w:rsidR="002C76B6" w:rsidRPr="00326BBC">
        <w:rPr>
          <w:rFonts w:ascii="Times New Roman" w:hAnsi="Times New Roman" w:cs="Times New Roman"/>
          <w:sz w:val="24"/>
          <w:szCs w:val="24"/>
        </w:rPr>
        <w:t>тр</w:t>
      </w:r>
      <w:r w:rsidR="00465BAC" w:rsidRPr="00326BBC">
        <w:rPr>
          <w:rFonts w:ascii="Times New Roman" w:hAnsi="Times New Roman" w:cs="Times New Roman"/>
          <w:sz w:val="24"/>
          <w:szCs w:val="24"/>
        </w:rPr>
        <w:t>е</w:t>
      </w:r>
      <w:r w:rsidR="002C76B6" w:rsidRPr="00326BBC">
        <w:rPr>
          <w:rFonts w:ascii="Times New Roman" w:hAnsi="Times New Roman" w:cs="Times New Roman"/>
          <w:sz w:val="24"/>
          <w:szCs w:val="24"/>
        </w:rPr>
        <w:t xml:space="preserve">в санскритский и тибетский </w:t>
      </w:r>
      <w:r w:rsidR="009F6C03" w:rsidRPr="00326BBC">
        <w:rPr>
          <w:rFonts w:ascii="Times New Roman" w:hAnsi="Times New Roman" w:cs="Times New Roman"/>
          <w:sz w:val="24"/>
          <w:szCs w:val="24"/>
        </w:rPr>
        <w:t xml:space="preserve">варианты </w:t>
      </w:r>
      <w:r w:rsidR="002C76B6" w:rsidRPr="00326BBC">
        <w:rPr>
          <w:rFonts w:ascii="Times New Roman" w:hAnsi="Times New Roman" w:cs="Times New Roman"/>
          <w:sz w:val="24"/>
          <w:szCs w:val="24"/>
        </w:rPr>
        <w:t>текст</w:t>
      </w:r>
      <w:r w:rsidR="00F220EF" w:rsidRPr="00326BBC">
        <w:rPr>
          <w:rFonts w:ascii="Times New Roman" w:hAnsi="Times New Roman" w:cs="Times New Roman"/>
          <w:sz w:val="24"/>
          <w:szCs w:val="24"/>
        </w:rPr>
        <w:t>ов</w:t>
      </w:r>
      <w:r w:rsidR="002C76B6" w:rsidRPr="00326BBC">
        <w:rPr>
          <w:rFonts w:ascii="Times New Roman" w:hAnsi="Times New Roman" w:cs="Times New Roman"/>
          <w:sz w:val="24"/>
          <w:szCs w:val="24"/>
        </w:rPr>
        <w:t xml:space="preserve"> "Вадавидхи"</w:t>
      </w:r>
      <w:r w:rsidR="00F220EF" w:rsidRPr="00326BBC">
        <w:rPr>
          <w:rFonts w:ascii="Times New Roman" w:hAnsi="Times New Roman" w:cs="Times New Roman"/>
          <w:sz w:val="24"/>
          <w:szCs w:val="24"/>
        </w:rPr>
        <w:t xml:space="preserve"> Васубандху и</w:t>
      </w:r>
      <w:r w:rsidR="009F6C03" w:rsidRPr="00326BBC">
        <w:rPr>
          <w:rFonts w:ascii="Times New Roman" w:hAnsi="Times New Roman" w:cs="Times New Roman"/>
          <w:sz w:val="24"/>
          <w:szCs w:val="24"/>
        </w:rPr>
        <w:t xml:space="preserve"> "Ньяя</w:t>
      </w:r>
      <w:r w:rsidR="009443D5" w:rsidRPr="00326BBC">
        <w:rPr>
          <w:rFonts w:ascii="Times New Roman" w:hAnsi="Times New Roman" w:cs="Times New Roman"/>
          <w:sz w:val="24"/>
          <w:szCs w:val="24"/>
        </w:rPr>
        <w:t>-</w:t>
      </w:r>
      <w:r w:rsidR="009F6C03" w:rsidRPr="00326BBC">
        <w:rPr>
          <w:rFonts w:ascii="Times New Roman" w:hAnsi="Times New Roman" w:cs="Times New Roman"/>
          <w:sz w:val="24"/>
          <w:szCs w:val="24"/>
        </w:rPr>
        <w:t>правеши"</w:t>
      </w:r>
      <w:r w:rsidR="009443D5" w:rsidRPr="00326BBC">
        <w:rPr>
          <w:rFonts w:ascii="Times New Roman" w:hAnsi="Times New Roman" w:cs="Times New Roman"/>
          <w:sz w:val="24"/>
          <w:szCs w:val="24"/>
        </w:rPr>
        <w:t xml:space="preserve"> Шанкарасвамина, критику правила трайрупья н</w:t>
      </w:r>
      <w:r w:rsidR="009F6C03" w:rsidRPr="00326BBC">
        <w:rPr>
          <w:rFonts w:ascii="Times New Roman" w:hAnsi="Times New Roman" w:cs="Times New Roman"/>
          <w:sz w:val="24"/>
          <w:szCs w:val="24"/>
        </w:rPr>
        <w:t xml:space="preserve">айяиком Уддйотакарой в "Ньяя-варттике", </w:t>
      </w:r>
      <w:r w:rsidR="00465BAC" w:rsidRPr="00326BBC">
        <w:rPr>
          <w:rFonts w:ascii="Times New Roman" w:hAnsi="Times New Roman" w:cs="Times New Roman"/>
          <w:sz w:val="24"/>
          <w:szCs w:val="24"/>
        </w:rPr>
        <w:t xml:space="preserve">санскритский и китайский варианты трактатов "Няя-мукха" </w:t>
      </w:r>
      <w:r w:rsidR="009443D5" w:rsidRPr="00326BBC">
        <w:rPr>
          <w:rFonts w:ascii="Times New Roman" w:hAnsi="Times New Roman" w:cs="Times New Roman"/>
          <w:sz w:val="24"/>
          <w:szCs w:val="24"/>
        </w:rPr>
        <w:t xml:space="preserve">Дигнаги </w:t>
      </w:r>
      <w:r w:rsidR="00465BAC" w:rsidRPr="00326BBC">
        <w:rPr>
          <w:rFonts w:ascii="Times New Roman" w:hAnsi="Times New Roman" w:cs="Times New Roman"/>
          <w:sz w:val="24"/>
          <w:szCs w:val="24"/>
        </w:rPr>
        <w:t xml:space="preserve">и </w:t>
      </w:r>
      <w:r w:rsidR="009F6C03" w:rsidRPr="00326BBC">
        <w:rPr>
          <w:rFonts w:ascii="Times New Roman" w:hAnsi="Times New Roman" w:cs="Times New Roman"/>
          <w:sz w:val="24"/>
          <w:szCs w:val="24"/>
        </w:rPr>
        <w:t>"Прамана-винишчая"</w:t>
      </w:r>
      <w:r w:rsidR="00F220EF" w:rsidRPr="00326BBC">
        <w:rPr>
          <w:rFonts w:ascii="Times New Roman" w:hAnsi="Times New Roman" w:cs="Times New Roman"/>
          <w:sz w:val="24"/>
          <w:szCs w:val="24"/>
        </w:rPr>
        <w:t xml:space="preserve"> Дхармакирти</w:t>
      </w:r>
      <w:r w:rsidR="00C545C5" w:rsidRPr="00326BBC">
        <w:rPr>
          <w:rFonts w:ascii="Times New Roman" w:hAnsi="Times New Roman" w:cs="Times New Roman"/>
          <w:sz w:val="24"/>
          <w:szCs w:val="24"/>
        </w:rPr>
        <w:t>,</w:t>
      </w:r>
      <w:r w:rsidR="009F6C03" w:rsidRPr="00326BBC">
        <w:rPr>
          <w:rFonts w:ascii="Times New Roman" w:hAnsi="Times New Roman" w:cs="Times New Roman"/>
          <w:sz w:val="24"/>
          <w:szCs w:val="24"/>
        </w:rPr>
        <w:t xml:space="preserve"> </w:t>
      </w:r>
      <w:r w:rsidR="00C545C5" w:rsidRPr="00326BBC">
        <w:rPr>
          <w:rFonts w:ascii="Times New Roman" w:hAnsi="Times New Roman" w:cs="Times New Roman"/>
          <w:sz w:val="24"/>
          <w:szCs w:val="24"/>
        </w:rPr>
        <w:t>он</w:t>
      </w:r>
      <w:r w:rsidR="009F6C03" w:rsidRPr="00326BBC">
        <w:rPr>
          <w:rFonts w:ascii="Times New Roman" w:hAnsi="Times New Roman" w:cs="Times New Roman"/>
          <w:sz w:val="24"/>
          <w:szCs w:val="24"/>
        </w:rPr>
        <w:t xml:space="preserve"> </w:t>
      </w:r>
      <w:r w:rsidR="00465BAC" w:rsidRPr="00326BBC">
        <w:rPr>
          <w:rFonts w:ascii="Times New Roman" w:hAnsi="Times New Roman" w:cs="Times New Roman"/>
          <w:sz w:val="24"/>
          <w:szCs w:val="24"/>
        </w:rPr>
        <w:t>про</w:t>
      </w:r>
      <w:r w:rsidR="009F6C03" w:rsidRPr="00326BBC">
        <w:rPr>
          <w:rFonts w:ascii="Times New Roman" w:hAnsi="Times New Roman" w:cs="Times New Roman"/>
          <w:sz w:val="24"/>
          <w:szCs w:val="24"/>
        </w:rPr>
        <w:t>интерпретир</w:t>
      </w:r>
      <w:r w:rsidR="00465BAC" w:rsidRPr="00326BBC">
        <w:rPr>
          <w:rFonts w:ascii="Times New Roman" w:hAnsi="Times New Roman" w:cs="Times New Roman"/>
          <w:sz w:val="24"/>
          <w:szCs w:val="24"/>
        </w:rPr>
        <w:t>ов</w:t>
      </w:r>
      <w:r w:rsidR="007B613E" w:rsidRPr="00326BBC">
        <w:rPr>
          <w:rFonts w:ascii="Times New Roman" w:hAnsi="Times New Roman" w:cs="Times New Roman"/>
          <w:sz w:val="24"/>
          <w:szCs w:val="24"/>
        </w:rPr>
        <w:t>а</w:t>
      </w:r>
      <w:r w:rsidR="00F220EF" w:rsidRPr="00326BBC">
        <w:rPr>
          <w:rFonts w:ascii="Times New Roman" w:hAnsi="Times New Roman" w:cs="Times New Roman"/>
          <w:sz w:val="24"/>
          <w:szCs w:val="24"/>
        </w:rPr>
        <w:t>л</w:t>
      </w:r>
      <w:r w:rsidR="009F6C03" w:rsidRPr="00326BBC">
        <w:rPr>
          <w:rFonts w:ascii="Times New Roman" w:hAnsi="Times New Roman" w:cs="Times New Roman"/>
          <w:sz w:val="24"/>
          <w:szCs w:val="24"/>
        </w:rPr>
        <w:t xml:space="preserve"> смысл </w:t>
      </w:r>
      <w:r w:rsidR="00465BAC" w:rsidRPr="00326BBC">
        <w:rPr>
          <w:rFonts w:ascii="Times New Roman" w:hAnsi="Times New Roman" w:cs="Times New Roman"/>
          <w:sz w:val="24"/>
          <w:szCs w:val="24"/>
        </w:rPr>
        <w:t>представленн</w:t>
      </w:r>
      <w:r w:rsidR="009443D5" w:rsidRPr="00326BBC">
        <w:rPr>
          <w:rFonts w:ascii="Times New Roman" w:hAnsi="Times New Roman" w:cs="Times New Roman"/>
          <w:sz w:val="24"/>
          <w:szCs w:val="24"/>
        </w:rPr>
        <w:t>ых</w:t>
      </w:r>
      <w:r w:rsidR="00465BAC" w:rsidRPr="00326BBC">
        <w:rPr>
          <w:rFonts w:ascii="Times New Roman" w:hAnsi="Times New Roman" w:cs="Times New Roman"/>
          <w:sz w:val="24"/>
          <w:szCs w:val="24"/>
        </w:rPr>
        <w:t xml:space="preserve"> в них </w:t>
      </w:r>
      <w:r w:rsidR="009443D5" w:rsidRPr="00326BBC">
        <w:rPr>
          <w:rFonts w:ascii="Times New Roman" w:hAnsi="Times New Roman" w:cs="Times New Roman"/>
          <w:sz w:val="24"/>
          <w:szCs w:val="24"/>
        </w:rPr>
        <w:t>формулировок</w:t>
      </w:r>
      <w:r w:rsidR="00465BAC" w:rsidRPr="00326BBC">
        <w:rPr>
          <w:rFonts w:ascii="Times New Roman" w:hAnsi="Times New Roman" w:cs="Times New Roman"/>
          <w:sz w:val="24"/>
          <w:szCs w:val="24"/>
        </w:rPr>
        <w:t xml:space="preserve"> трайрупья </w:t>
      </w:r>
      <w:r w:rsidR="009F6C03" w:rsidRPr="00326BBC">
        <w:rPr>
          <w:rFonts w:ascii="Times New Roman" w:hAnsi="Times New Roman" w:cs="Times New Roman"/>
          <w:sz w:val="24"/>
          <w:szCs w:val="24"/>
        </w:rPr>
        <w:t>средствами логики предикатов</w:t>
      </w:r>
      <w:r w:rsidR="002C76B6" w:rsidRPr="00326BBC">
        <w:rPr>
          <w:rFonts w:ascii="Times New Roman" w:hAnsi="Times New Roman" w:cs="Times New Roman"/>
          <w:sz w:val="24"/>
          <w:szCs w:val="24"/>
        </w:rPr>
        <w:t xml:space="preserve">, </w:t>
      </w:r>
      <w:r w:rsidR="00C545C5" w:rsidRPr="00326BBC">
        <w:rPr>
          <w:rFonts w:ascii="Times New Roman" w:hAnsi="Times New Roman" w:cs="Times New Roman"/>
          <w:sz w:val="24"/>
          <w:szCs w:val="24"/>
        </w:rPr>
        <w:t xml:space="preserve">используя методологию, которую применяли для исследования эпистемологических проблем представители аналитической философии. </w:t>
      </w:r>
      <w:r w:rsidR="00F220EF" w:rsidRPr="00326BBC">
        <w:rPr>
          <w:rFonts w:ascii="Times New Roman" w:hAnsi="Times New Roman" w:cs="Times New Roman"/>
          <w:sz w:val="24"/>
          <w:szCs w:val="24"/>
        </w:rPr>
        <w:t>Исследователь нашел, что</w:t>
      </w:r>
      <w:r w:rsidR="002C76B6" w:rsidRPr="00326BBC">
        <w:rPr>
          <w:rFonts w:ascii="Times New Roman" w:hAnsi="Times New Roman" w:cs="Times New Roman"/>
          <w:sz w:val="24"/>
          <w:szCs w:val="24"/>
        </w:rPr>
        <w:t xml:space="preserve"> полный ряд условий трайрупья эквивалентен ряду условий, присутствующих </w:t>
      </w:r>
      <w:r w:rsidR="00F220EF" w:rsidRPr="00326BBC">
        <w:rPr>
          <w:rFonts w:ascii="Times New Roman" w:hAnsi="Times New Roman" w:cs="Times New Roman"/>
          <w:sz w:val="24"/>
          <w:szCs w:val="24"/>
        </w:rPr>
        <w:t>уже у Васубандху,</w:t>
      </w:r>
      <w:r w:rsidR="002C76B6" w:rsidRPr="00326BBC">
        <w:rPr>
          <w:rFonts w:ascii="Times New Roman" w:hAnsi="Times New Roman" w:cs="Times New Roman"/>
          <w:sz w:val="24"/>
          <w:szCs w:val="24"/>
        </w:rPr>
        <w:t xml:space="preserve"> </w:t>
      </w:r>
      <w:r w:rsidR="00F220EF" w:rsidRPr="00326BBC">
        <w:rPr>
          <w:rFonts w:ascii="Times New Roman" w:hAnsi="Times New Roman" w:cs="Times New Roman"/>
          <w:sz w:val="24"/>
          <w:szCs w:val="24"/>
        </w:rPr>
        <w:t>н</w:t>
      </w:r>
      <w:r w:rsidR="002C76B6" w:rsidRPr="00326BBC">
        <w:rPr>
          <w:rFonts w:ascii="Times New Roman" w:hAnsi="Times New Roman" w:cs="Times New Roman"/>
          <w:sz w:val="24"/>
          <w:szCs w:val="24"/>
        </w:rPr>
        <w:t>о</w:t>
      </w:r>
      <w:r w:rsidR="00F220EF" w:rsidRPr="00326BBC">
        <w:rPr>
          <w:rFonts w:ascii="Times New Roman" w:hAnsi="Times New Roman" w:cs="Times New Roman"/>
          <w:sz w:val="24"/>
          <w:szCs w:val="24"/>
        </w:rPr>
        <w:t xml:space="preserve"> что</w:t>
      </w:r>
      <w:r w:rsidR="002C76B6" w:rsidRPr="00326BBC">
        <w:rPr>
          <w:rFonts w:ascii="Times New Roman" w:hAnsi="Times New Roman" w:cs="Times New Roman"/>
          <w:sz w:val="24"/>
          <w:szCs w:val="24"/>
        </w:rPr>
        <w:t xml:space="preserve"> до сих пор остается открытым вопрос, имеют ли они один и тот же смысл</w:t>
      </w:r>
      <w:r w:rsidR="00F220EF" w:rsidRPr="00326BBC">
        <w:rPr>
          <w:rFonts w:ascii="Times New Roman" w:hAnsi="Times New Roman" w:cs="Times New Roman"/>
          <w:sz w:val="24"/>
          <w:szCs w:val="24"/>
        </w:rPr>
        <w:t xml:space="preserve"> у Дигнаги и Васубандху, эквивалентно ли </w:t>
      </w:r>
      <w:r w:rsidR="002C76B6" w:rsidRPr="00326BBC">
        <w:rPr>
          <w:rFonts w:ascii="Times New Roman" w:hAnsi="Times New Roman" w:cs="Times New Roman"/>
          <w:sz w:val="24"/>
          <w:szCs w:val="24"/>
        </w:rPr>
        <w:t>правило трайрупья неразрывной связи, упоминавшейся у Васубандху.</w:t>
      </w:r>
    </w:p>
    <w:p w:rsidR="00134831" w:rsidRPr="00326BBC" w:rsidRDefault="00F220EF" w:rsidP="004006A0">
      <w:pPr>
        <w:spacing w:after="0" w:line="360" w:lineRule="auto"/>
        <w:ind w:firstLine="482"/>
        <w:jc w:val="both"/>
        <w:rPr>
          <w:rFonts w:ascii="Times New Roman" w:hAnsi="Times New Roman" w:cs="Times New Roman"/>
          <w:sz w:val="24"/>
          <w:szCs w:val="24"/>
        </w:rPr>
      </w:pPr>
      <w:r w:rsidRPr="00326BBC">
        <w:rPr>
          <w:rFonts w:ascii="Times New Roman" w:hAnsi="Times New Roman" w:cs="Times New Roman"/>
          <w:sz w:val="24"/>
          <w:szCs w:val="24"/>
        </w:rPr>
        <w:t>В текстах индийских логиков К. Отке</w:t>
      </w:r>
      <w:r w:rsidR="008937EE" w:rsidRPr="00326BBC">
        <w:rPr>
          <w:rFonts w:ascii="Times New Roman" w:hAnsi="Times New Roman" w:cs="Times New Roman"/>
          <w:sz w:val="24"/>
          <w:szCs w:val="24"/>
        </w:rPr>
        <w:t xml:space="preserve"> различает эпистемическую и неэпистемическую трактовку трайрупья. Первую находит в "Прашастапада-бхашье"</w:t>
      </w:r>
      <w:r w:rsidR="005955F2" w:rsidRPr="00326BBC">
        <w:rPr>
          <w:rFonts w:ascii="Times New Roman" w:hAnsi="Times New Roman" w:cs="Times New Roman"/>
          <w:sz w:val="24"/>
          <w:szCs w:val="24"/>
        </w:rPr>
        <w:t>, вторую</w:t>
      </w:r>
      <w:r w:rsidR="00C545C5" w:rsidRPr="00326BBC">
        <w:rPr>
          <w:rFonts w:ascii="Times New Roman" w:hAnsi="Times New Roman" w:cs="Times New Roman"/>
          <w:sz w:val="24"/>
          <w:szCs w:val="24"/>
        </w:rPr>
        <w:t>, именуемую также "реалистической"</w:t>
      </w:r>
      <w:r w:rsidR="005955F2" w:rsidRPr="00326BBC">
        <w:rPr>
          <w:rFonts w:ascii="Times New Roman" w:hAnsi="Times New Roman" w:cs="Times New Roman"/>
          <w:sz w:val="24"/>
          <w:szCs w:val="24"/>
        </w:rPr>
        <w:t xml:space="preserve"> – у буддистов и найяиков</w:t>
      </w:r>
      <w:r w:rsidR="008937EE" w:rsidRPr="00326BBC">
        <w:rPr>
          <w:rFonts w:ascii="Times New Roman" w:hAnsi="Times New Roman" w:cs="Times New Roman"/>
          <w:sz w:val="24"/>
          <w:szCs w:val="24"/>
        </w:rPr>
        <w:t xml:space="preserve">. Эпистемическая трактовка предполагает </w:t>
      </w:r>
      <w:r w:rsidRPr="00326BBC">
        <w:rPr>
          <w:rFonts w:ascii="Times New Roman" w:hAnsi="Times New Roman" w:cs="Times New Roman"/>
          <w:sz w:val="24"/>
          <w:szCs w:val="24"/>
        </w:rPr>
        <w:t>учет</w:t>
      </w:r>
      <w:r w:rsidR="008937EE" w:rsidRPr="00326BBC">
        <w:rPr>
          <w:rFonts w:ascii="Times New Roman" w:hAnsi="Times New Roman" w:cs="Times New Roman"/>
          <w:sz w:val="24"/>
          <w:szCs w:val="24"/>
        </w:rPr>
        <w:t xml:space="preserve"> в дефиници</w:t>
      </w:r>
      <w:r w:rsidRPr="00326BBC">
        <w:rPr>
          <w:rFonts w:ascii="Times New Roman" w:hAnsi="Times New Roman" w:cs="Times New Roman"/>
          <w:sz w:val="24"/>
          <w:szCs w:val="24"/>
        </w:rPr>
        <w:t>и</w:t>
      </w:r>
      <w:r w:rsidR="008937EE" w:rsidRPr="00326BBC">
        <w:rPr>
          <w:rFonts w:ascii="Times New Roman" w:hAnsi="Times New Roman" w:cs="Times New Roman"/>
          <w:sz w:val="24"/>
          <w:szCs w:val="24"/>
        </w:rPr>
        <w:t xml:space="preserve"> </w:t>
      </w:r>
      <w:r w:rsidRPr="00326BBC">
        <w:rPr>
          <w:rFonts w:ascii="Times New Roman" w:hAnsi="Times New Roman" w:cs="Times New Roman"/>
          <w:sz w:val="24"/>
          <w:szCs w:val="24"/>
        </w:rPr>
        <w:t>трайрупья</w:t>
      </w:r>
      <w:r w:rsidR="008937EE" w:rsidRPr="00326BBC">
        <w:rPr>
          <w:rFonts w:ascii="Times New Roman" w:hAnsi="Times New Roman" w:cs="Times New Roman"/>
          <w:sz w:val="24"/>
          <w:szCs w:val="24"/>
        </w:rPr>
        <w:t xml:space="preserve"> условий познавательной ситуации, котор</w:t>
      </w:r>
      <w:r w:rsidR="00C545C5" w:rsidRPr="00326BBC">
        <w:rPr>
          <w:rFonts w:ascii="Times New Roman" w:hAnsi="Times New Roman" w:cs="Times New Roman"/>
          <w:sz w:val="24"/>
          <w:szCs w:val="24"/>
        </w:rPr>
        <w:t>ая включает</w:t>
      </w:r>
      <w:r w:rsidR="008937EE" w:rsidRPr="00326BBC">
        <w:rPr>
          <w:rFonts w:ascii="Times New Roman" w:hAnsi="Times New Roman" w:cs="Times New Roman"/>
          <w:sz w:val="24"/>
          <w:szCs w:val="24"/>
        </w:rPr>
        <w:t xml:space="preserve"> </w:t>
      </w:r>
      <w:r w:rsidR="00C545C5" w:rsidRPr="00326BBC">
        <w:rPr>
          <w:rFonts w:ascii="Times New Roman" w:hAnsi="Times New Roman" w:cs="Times New Roman"/>
          <w:sz w:val="24"/>
          <w:szCs w:val="24"/>
        </w:rPr>
        <w:t xml:space="preserve">познающего субъекта, осознающего </w:t>
      </w:r>
      <w:r w:rsidRPr="00326BBC">
        <w:rPr>
          <w:rFonts w:ascii="Times New Roman" w:hAnsi="Times New Roman" w:cs="Times New Roman"/>
          <w:sz w:val="24"/>
          <w:szCs w:val="24"/>
        </w:rPr>
        <w:t>данную ситуацию</w:t>
      </w:r>
      <w:r w:rsidR="008937EE" w:rsidRPr="00326BBC">
        <w:rPr>
          <w:rFonts w:ascii="Times New Roman" w:hAnsi="Times New Roman" w:cs="Times New Roman"/>
          <w:sz w:val="24"/>
          <w:szCs w:val="24"/>
        </w:rPr>
        <w:t xml:space="preserve">. К. Отке предлагает </w:t>
      </w:r>
      <w:r w:rsidR="00F27426" w:rsidRPr="00326BBC">
        <w:rPr>
          <w:rFonts w:ascii="Times New Roman" w:hAnsi="Times New Roman" w:cs="Times New Roman"/>
          <w:sz w:val="24"/>
          <w:szCs w:val="24"/>
        </w:rPr>
        <w:t>около двух десятков</w:t>
      </w:r>
      <w:r w:rsidR="008937EE" w:rsidRPr="00326BBC">
        <w:rPr>
          <w:rFonts w:ascii="Times New Roman" w:hAnsi="Times New Roman" w:cs="Times New Roman"/>
          <w:sz w:val="24"/>
          <w:szCs w:val="24"/>
        </w:rPr>
        <w:t xml:space="preserve"> </w:t>
      </w:r>
      <w:r w:rsidR="00F27426" w:rsidRPr="00326BBC">
        <w:rPr>
          <w:rFonts w:ascii="Times New Roman" w:hAnsi="Times New Roman" w:cs="Times New Roman"/>
          <w:sz w:val="24"/>
          <w:szCs w:val="24"/>
        </w:rPr>
        <w:t xml:space="preserve">символических </w:t>
      </w:r>
      <w:r w:rsidR="008937EE" w:rsidRPr="00326BBC">
        <w:rPr>
          <w:rFonts w:ascii="Times New Roman" w:hAnsi="Times New Roman" w:cs="Times New Roman"/>
          <w:sz w:val="24"/>
          <w:szCs w:val="24"/>
        </w:rPr>
        <w:t xml:space="preserve">моделей этой ситуации, </w:t>
      </w:r>
      <w:r w:rsidR="005955F2" w:rsidRPr="00326BBC">
        <w:rPr>
          <w:rFonts w:ascii="Times New Roman" w:hAnsi="Times New Roman" w:cs="Times New Roman"/>
          <w:sz w:val="24"/>
          <w:szCs w:val="24"/>
        </w:rPr>
        <w:t>исходящих из разных смыслов выражени</w:t>
      </w:r>
      <w:r w:rsidR="00F27426" w:rsidRPr="00326BBC">
        <w:rPr>
          <w:rFonts w:ascii="Times New Roman" w:hAnsi="Times New Roman" w:cs="Times New Roman"/>
          <w:sz w:val="24"/>
          <w:szCs w:val="24"/>
        </w:rPr>
        <w:t xml:space="preserve">й </w:t>
      </w:r>
      <w:r w:rsidR="00F27426" w:rsidRPr="00326BBC">
        <w:rPr>
          <w:rFonts w:ascii="Times New Roman" w:hAnsi="Times New Roman" w:cs="Times New Roman"/>
          <w:i/>
          <w:iCs/>
          <w:sz w:val="24"/>
          <w:szCs w:val="24"/>
        </w:rPr>
        <w:t xml:space="preserve">prasiddha </w:t>
      </w:r>
      <w:r w:rsidRPr="00326BBC">
        <w:rPr>
          <w:rFonts w:ascii="Times New Roman" w:hAnsi="Times New Roman" w:cs="Times New Roman"/>
          <w:sz w:val="24"/>
          <w:szCs w:val="24"/>
        </w:rPr>
        <w:t xml:space="preserve">(известный) </w:t>
      </w:r>
      <w:r w:rsidR="00F27426" w:rsidRPr="00326BBC">
        <w:rPr>
          <w:rFonts w:ascii="Times New Roman" w:hAnsi="Times New Roman" w:cs="Times New Roman"/>
          <w:sz w:val="24"/>
          <w:szCs w:val="24"/>
        </w:rPr>
        <w:t xml:space="preserve">и </w:t>
      </w:r>
      <w:r w:rsidR="00F27426" w:rsidRPr="00326BBC">
        <w:rPr>
          <w:rFonts w:ascii="Times New Roman" w:hAnsi="Times New Roman" w:cs="Times New Roman"/>
          <w:i/>
          <w:iCs/>
          <w:sz w:val="24"/>
          <w:szCs w:val="24"/>
        </w:rPr>
        <w:t>pramāṇataḥ</w:t>
      </w:r>
      <w:r w:rsidR="005955F2" w:rsidRPr="00326BBC">
        <w:rPr>
          <w:rFonts w:ascii="Times New Roman" w:hAnsi="Times New Roman" w:cs="Times New Roman"/>
          <w:sz w:val="24"/>
          <w:szCs w:val="24"/>
        </w:rPr>
        <w:t xml:space="preserve"> </w:t>
      </w:r>
      <w:r w:rsidRPr="00326BBC">
        <w:rPr>
          <w:rFonts w:ascii="Times New Roman" w:hAnsi="Times New Roman" w:cs="Times New Roman"/>
          <w:sz w:val="24"/>
          <w:szCs w:val="24"/>
        </w:rPr>
        <w:t xml:space="preserve">(познанный), </w:t>
      </w:r>
      <w:r w:rsidR="008937EE" w:rsidRPr="00326BBC">
        <w:rPr>
          <w:rFonts w:ascii="Times New Roman" w:hAnsi="Times New Roman" w:cs="Times New Roman"/>
          <w:sz w:val="24"/>
          <w:szCs w:val="24"/>
        </w:rPr>
        <w:t>которые фиксирует в формулах   [</w:t>
      </w:r>
      <w:r w:rsidR="008937EE" w:rsidRPr="00326BBC">
        <w:rPr>
          <w:rFonts w:ascii="Times New Roman" w:hAnsi="Times New Roman" w:cs="Times New Roman"/>
          <w:sz w:val="24"/>
          <w:szCs w:val="24"/>
          <w:lang w:val="en-US"/>
        </w:rPr>
        <w:t>Oetke</w:t>
      </w:r>
      <w:r w:rsidR="008937EE" w:rsidRPr="00326BBC">
        <w:rPr>
          <w:rFonts w:ascii="Times New Roman" w:hAnsi="Times New Roman" w:cs="Times New Roman"/>
          <w:sz w:val="24"/>
          <w:szCs w:val="24"/>
        </w:rPr>
        <w:t>, 1994: 79</w:t>
      </w:r>
      <w:r w:rsidR="00F27426" w:rsidRPr="00326BBC">
        <w:rPr>
          <w:rFonts w:ascii="Times New Roman" w:hAnsi="Times New Roman" w:cs="Times New Roman"/>
          <w:sz w:val="24"/>
          <w:szCs w:val="24"/>
        </w:rPr>
        <w:t>, 81, 83, 84</w:t>
      </w:r>
      <w:r w:rsidR="008937EE" w:rsidRPr="00326BBC">
        <w:rPr>
          <w:rFonts w:ascii="Times New Roman" w:hAnsi="Times New Roman" w:cs="Times New Roman"/>
          <w:sz w:val="24"/>
          <w:szCs w:val="24"/>
        </w:rPr>
        <w:t>]</w:t>
      </w:r>
      <w:r w:rsidR="004646B2" w:rsidRPr="00326BBC">
        <w:rPr>
          <w:rFonts w:ascii="Times New Roman" w:hAnsi="Times New Roman" w:cs="Times New Roman"/>
          <w:sz w:val="24"/>
          <w:szCs w:val="24"/>
        </w:rPr>
        <w:t xml:space="preserve"> и сравнивает эпистемические и неэпистемические трактовки. Рассматривает отношения между правилом трайрупья и обязательной связью (</w:t>
      </w:r>
      <w:r w:rsidR="004646B2" w:rsidRPr="00326BBC">
        <w:rPr>
          <w:rFonts w:ascii="Times New Roman" w:hAnsi="Times New Roman" w:cs="Times New Roman"/>
          <w:sz w:val="24"/>
          <w:szCs w:val="24"/>
          <w:lang w:val="en-US"/>
        </w:rPr>
        <w:t>avin</w:t>
      </w:r>
      <w:r w:rsidR="004646B2" w:rsidRPr="00326BBC">
        <w:rPr>
          <w:rFonts w:ascii="Times New Roman" w:hAnsi="Times New Roman" w:cs="Times New Roman"/>
          <w:sz w:val="24"/>
          <w:szCs w:val="24"/>
        </w:rPr>
        <w:t>ā</w:t>
      </w:r>
      <w:r w:rsidR="004646B2" w:rsidRPr="00326BBC">
        <w:rPr>
          <w:rFonts w:ascii="Times New Roman" w:hAnsi="Times New Roman" w:cs="Times New Roman"/>
          <w:sz w:val="24"/>
          <w:szCs w:val="24"/>
          <w:lang w:val="en-US"/>
        </w:rPr>
        <w:t>bh</w:t>
      </w:r>
      <w:r w:rsidR="004646B2" w:rsidRPr="00326BBC">
        <w:rPr>
          <w:rFonts w:ascii="Times New Roman" w:hAnsi="Times New Roman" w:cs="Times New Roman"/>
          <w:sz w:val="24"/>
          <w:szCs w:val="24"/>
        </w:rPr>
        <w:t>ā</w:t>
      </w:r>
      <w:r w:rsidR="004646B2" w:rsidRPr="00326BBC">
        <w:rPr>
          <w:rFonts w:ascii="Times New Roman" w:hAnsi="Times New Roman" w:cs="Times New Roman"/>
          <w:sz w:val="24"/>
          <w:szCs w:val="24"/>
          <w:lang w:val="en-US"/>
        </w:rPr>
        <w:t>va</w:t>
      </w:r>
      <w:r w:rsidR="004646B2" w:rsidRPr="00326BBC">
        <w:rPr>
          <w:rFonts w:ascii="Times New Roman" w:hAnsi="Times New Roman" w:cs="Times New Roman"/>
          <w:sz w:val="24"/>
          <w:szCs w:val="24"/>
        </w:rPr>
        <w:t>)</w:t>
      </w:r>
      <w:r w:rsidR="00134831" w:rsidRPr="00326BBC">
        <w:rPr>
          <w:rFonts w:ascii="Times New Roman" w:hAnsi="Times New Roman" w:cs="Times New Roman"/>
          <w:sz w:val="24"/>
          <w:szCs w:val="24"/>
        </w:rPr>
        <w:t xml:space="preserve"> и приходит к выводу, что </w:t>
      </w:r>
      <w:r w:rsidR="00367A37" w:rsidRPr="00326BBC">
        <w:rPr>
          <w:rFonts w:ascii="Times New Roman" w:hAnsi="Times New Roman" w:cs="Times New Roman"/>
          <w:sz w:val="24"/>
          <w:szCs w:val="24"/>
        </w:rPr>
        <w:t xml:space="preserve">доктрина трайрупья, которая содержит эпистемические варианты второго и третьего условий, содержит условия </w:t>
      </w:r>
      <w:r w:rsidR="004646B2" w:rsidRPr="00326BBC">
        <w:rPr>
          <w:rFonts w:ascii="Times New Roman" w:hAnsi="Times New Roman" w:cs="Times New Roman"/>
          <w:szCs w:val="22"/>
        </w:rPr>
        <w:t xml:space="preserve"> </w:t>
      </w:r>
      <w:r w:rsidR="00367A37" w:rsidRPr="00326BBC">
        <w:rPr>
          <w:rFonts w:ascii="Times New Roman" w:hAnsi="Times New Roman" w:cs="Times New Roman"/>
          <w:szCs w:val="22"/>
        </w:rPr>
        <w:t xml:space="preserve">для </w:t>
      </w:r>
      <w:r w:rsidR="00367A37" w:rsidRPr="00326BBC">
        <w:rPr>
          <w:rFonts w:ascii="Times New Roman" w:hAnsi="Times New Roman" w:cs="Times New Roman"/>
          <w:sz w:val="24"/>
          <w:szCs w:val="24"/>
        </w:rPr>
        <w:lastRenderedPageBreak/>
        <w:t xml:space="preserve">гарантированного приближения к отношению неразрывной связи, и несет гарантии как уравновешивающей индуктивной поддержки, основанной исключительно на дистрибутивных фактах" </w:t>
      </w:r>
      <w:r w:rsidR="004006A0" w:rsidRPr="00326BBC">
        <w:rPr>
          <w:rFonts w:ascii="Times New Roman" w:hAnsi="Times New Roman" w:cs="Times New Roman"/>
          <w:sz w:val="24"/>
          <w:szCs w:val="24"/>
        </w:rPr>
        <w:t>[</w:t>
      </w:r>
      <w:r w:rsidR="004006A0" w:rsidRPr="00326BBC">
        <w:rPr>
          <w:rFonts w:ascii="Times New Roman" w:hAnsi="Times New Roman" w:cs="Times New Roman"/>
          <w:sz w:val="24"/>
          <w:szCs w:val="24"/>
          <w:lang w:val="en-US"/>
        </w:rPr>
        <w:t>Oetke</w:t>
      </w:r>
      <w:r w:rsidR="004006A0" w:rsidRPr="00326BBC">
        <w:rPr>
          <w:rFonts w:ascii="Times New Roman" w:hAnsi="Times New Roman" w:cs="Times New Roman"/>
          <w:sz w:val="24"/>
          <w:szCs w:val="24"/>
        </w:rPr>
        <w:t>, 1994: 110]. В заключительной главе книги рассмотрена к</w:t>
      </w:r>
      <w:r w:rsidR="00134831" w:rsidRPr="00326BBC">
        <w:rPr>
          <w:rFonts w:ascii="Times New Roman" w:hAnsi="Times New Roman" w:cs="Times New Roman"/>
          <w:sz w:val="24"/>
          <w:szCs w:val="24"/>
        </w:rPr>
        <w:t xml:space="preserve">онцепция svabhāvapratibandha </w:t>
      </w:r>
      <w:r w:rsidR="00F02BBE" w:rsidRPr="00326BBC">
        <w:rPr>
          <w:rFonts w:ascii="Times New Roman" w:hAnsi="Times New Roman" w:cs="Times New Roman"/>
          <w:sz w:val="24"/>
          <w:szCs w:val="24"/>
        </w:rPr>
        <w:t xml:space="preserve"> (природной, сущностной связи) </w:t>
      </w:r>
      <w:r w:rsidR="00134831" w:rsidRPr="00326BBC">
        <w:rPr>
          <w:rFonts w:ascii="Times New Roman" w:hAnsi="Times New Roman" w:cs="Times New Roman"/>
          <w:sz w:val="24"/>
          <w:szCs w:val="24"/>
        </w:rPr>
        <w:t>Дхармакирти</w:t>
      </w:r>
      <w:r w:rsidR="004006A0" w:rsidRPr="00326BBC">
        <w:rPr>
          <w:rFonts w:ascii="Times New Roman" w:hAnsi="Times New Roman" w:cs="Times New Roman"/>
          <w:sz w:val="24"/>
          <w:szCs w:val="24"/>
        </w:rPr>
        <w:t>,</w:t>
      </w:r>
      <w:r w:rsidR="00472621" w:rsidRPr="00326BBC">
        <w:rPr>
          <w:rFonts w:ascii="Times New Roman" w:hAnsi="Times New Roman" w:cs="Times New Roman"/>
          <w:sz w:val="24"/>
          <w:szCs w:val="24"/>
        </w:rPr>
        <w:t xml:space="preserve"> содержащаяся в "Праманаварттике" с автокомментарием,</w:t>
      </w:r>
      <w:r w:rsidR="004006A0" w:rsidRPr="00326BBC">
        <w:rPr>
          <w:rFonts w:ascii="Times New Roman" w:hAnsi="Times New Roman" w:cs="Times New Roman"/>
          <w:sz w:val="24"/>
          <w:szCs w:val="24"/>
        </w:rPr>
        <w:t xml:space="preserve"> хотя и не имеющая отношения к проблеме правила трайрупья, но</w:t>
      </w:r>
      <w:r w:rsidR="00134831" w:rsidRPr="00326BBC">
        <w:rPr>
          <w:rFonts w:ascii="Times New Roman" w:hAnsi="Times New Roman" w:cs="Times New Roman"/>
          <w:sz w:val="24"/>
          <w:szCs w:val="24"/>
        </w:rPr>
        <w:t xml:space="preserve"> содерж</w:t>
      </w:r>
      <w:r w:rsidR="004006A0" w:rsidRPr="00326BBC">
        <w:rPr>
          <w:rFonts w:ascii="Times New Roman" w:hAnsi="Times New Roman" w:cs="Times New Roman"/>
          <w:sz w:val="24"/>
          <w:szCs w:val="24"/>
        </w:rPr>
        <w:t>ащая</w:t>
      </w:r>
      <w:r w:rsidR="00134831" w:rsidRPr="00326BBC">
        <w:rPr>
          <w:rFonts w:ascii="Times New Roman" w:hAnsi="Times New Roman" w:cs="Times New Roman"/>
          <w:sz w:val="24"/>
          <w:szCs w:val="24"/>
        </w:rPr>
        <w:t xml:space="preserve"> импликации решения вопроса о том, каким образом возможно познание универсальных высказываний</w:t>
      </w:r>
      <w:r w:rsidR="004006A0" w:rsidRPr="00326BBC">
        <w:rPr>
          <w:rFonts w:ascii="Times New Roman" w:hAnsi="Times New Roman" w:cs="Times New Roman"/>
          <w:sz w:val="24"/>
          <w:szCs w:val="24"/>
        </w:rPr>
        <w:t xml:space="preserve"> [Oetke, 1994: 121]</w:t>
      </w:r>
      <w:r w:rsidR="00134831" w:rsidRPr="00326BBC">
        <w:rPr>
          <w:rFonts w:ascii="Times New Roman" w:hAnsi="Times New Roman" w:cs="Times New Roman"/>
          <w:sz w:val="24"/>
          <w:szCs w:val="24"/>
        </w:rPr>
        <w:t>.</w:t>
      </w:r>
      <w:r w:rsidR="00F02BBE" w:rsidRPr="00326BBC">
        <w:rPr>
          <w:rFonts w:ascii="Times New Roman" w:hAnsi="Times New Roman" w:cs="Times New Roman"/>
          <w:sz w:val="24"/>
          <w:szCs w:val="24"/>
        </w:rPr>
        <w:t xml:space="preserve"> Отке напоминает, что Дхармакирти различал два вида этой связи</w:t>
      </w:r>
      <w:r w:rsidR="00F7332B" w:rsidRPr="00326BBC">
        <w:rPr>
          <w:rFonts w:ascii="Times New Roman" w:hAnsi="Times New Roman" w:cs="Times New Roman"/>
          <w:sz w:val="24"/>
          <w:szCs w:val="24"/>
        </w:rPr>
        <w:t>: тождество –</w:t>
      </w:r>
      <w:r w:rsidR="00F02BBE" w:rsidRPr="00326BBC">
        <w:rPr>
          <w:rFonts w:ascii="Times New Roman" w:hAnsi="Times New Roman" w:cs="Times New Roman"/>
          <w:sz w:val="24"/>
          <w:szCs w:val="24"/>
        </w:rPr>
        <w:t xml:space="preserve"> тадатмья (</w:t>
      </w:r>
      <w:r w:rsidR="00F02BBE" w:rsidRPr="00326BBC">
        <w:rPr>
          <w:rFonts w:ascii="Times New Roman" w:hAnsi="Times New Roman" w:cs="Times New Roman"/>
          <w:sz w:val="24"/>
          <w:szCs w:val="24"/>
          <w:lang w:val="en-US"/>
        </w:rPr>
        <w:t>t</w:t>
      </w:r>
      <w:r w:rsidR="00F02BBE" w:rsidRPr="00326BBC">
        <w:rPr>
          <w:rFonts w:ascii="Times New Roman" w:hAnsi="Times New Roman" w:cs="Times New Roman"/>
          <w:sz w:val="24"/>
          <w:szCs w:val="24"/>
        </w:rPr>
        <w:t>ā</w:t>
      </w:r>
      <w:r w:rsidR="00F02BBE" w:rsidRPr="00326BBC">
        <w:rPr>
          <w:rFonts w:ascii="Times New Roman" w:hAnsi="Times New Roman" w:cs="Times New Roman"/>
          <w:sz w:val="24"/>
          <w:szCs w:val="24"/>
          <w:lang w:val="en-US"/>
        </w:rPr>
        <w:t>d</w:t>
      </w:r>
      <w:r w:rsidR="00F02BBE" w:rsidRPr="00326BBC">
        <w:rPr>
          <w:rFonts w:ascii="Times New Roman" w:hAnsi="Times New Roman" w:cs="Times New Roman"/>
          <w:sz w:val="24"/>
          <w:szCs w:val="24"/>
        </w:rPr>
        <w:t>ā</w:t>
      </w:r>
      <w:r w:rsidR="00F02BBE" w:rsidRPr="00326BBC">
        <w:rPr>
          <w:rFonts w:ascii="Times New Roman" w:hAnsi="Times New Roman" w:cs="Times New Roman"/>
          <w:sz w:val="24"/>
          <w:szCs w:val="24"/>
          <w:lang w:val="en-US"/>
        </w:rPr>
        <w:t>tmya</w:t>
      </w:r>
      <w:r w:rsidR="00F02BBE" w:rsidRPr="00326BBC">
        <w:rPr>
          <w:rFonts w:ascii="Times New Roman" w:hAnsi="Times New Roman" w:cs="Times New Roman"/>
          <w:sz w:val="24"/>
          <w:szCs w:val="24"/>
        </w:rPr>
        <w:t>) – букв. "</w:t>
      </w:r>
      <w:r w:rsidR="002A1A6F" w:rsidRPr="00326BBC">
        <w:rPr>
          <w:rFonts w:ascii="Times New Roman" w:hAnsi="Times New Roman" w:cs="Times New Roman"/>
          <w:sz w:val="24"/>
          <w:szCs w:val="24"/>
        </w:rPr>
        <w:t xml:space="preserve">имеющий </w:t>
      </w:r>
      <w:r w:rsidR="00F02BBE" w:rsidRPr="00326BBC">
        <w:rPr>
          <w:rFonts w:ascii="Times New Roman" w:hAnsi="Times New Roman" w:cs="Times New Roman"/>
          <w:sz w:val="24"/>
          <w:szCs w:val="24"/>
        </w:rPr>
        <w:t>т</w:t>
      </w:r>
      <w:r w:rsidR="002A1A6F" w:rsidRPr="00326BBC">
        <w:rPr>
          <w:rFonts w:ascii="Times New Roman" w:hAnsi="Times New Roman" w:cs="Times New Roman"/>
          <w:sz w:val="24"/>
          <w:szCs w:val="24"/>
        </w:rPr>
        <w:t>у</w:t>
      </w:r>
      <w:r w:rsidR="00F02BBE" w:rsidRPr="00326BBC">
        <w:rPr>
          <w:rFonts w:ascii="Times New Roman" w:hAnsi="Times New Roman" w:cs="Times New Roman"/>
          <w:sz w:val="24"/>
          <w:szCs w:val="24"/>
        </w:rPr>
        <w:t xml:space="preserve"> </w:t>
      </w:r>
      <w:r w:rsidR="00D92334" w:rsidRPr="00326BBC">
        <w:rPr>
          <w:rFonts w:ascii="Times New Roman" w:hAnsi="Times New Roman" w:cs="Times New Roman"/>
          <w:sz w:val="24"/>
          <w:szCs w:val="24"/>
        </w:rPr>
        <w:t xml:space="preserve">же </w:t>
      </w:r>
      <w:r w:rsidR="00F02BBE" w:rsidRPr="00326BBC">
        <w:rPr>
          <w:rFonts w:ascii="Times New Roman" w:hAnsi="Times New Roman" w:cs="Times New Roman"/>
          <w:sz w:val="24"/>
          <w:szCs w:val="24"/>
        </w:rPr>
        <w:t>природ</w:t>
      </w:r>
      <w:r w:rsidR="002A1A6F" w:rsidRPr="00326BBC">
        <w:rPr>
          <w:rFonts w:ascii="Times New Roman" w:hAnsi="Times New Roman" w:cs="Times New Roman"/>
          <w:sz w:val="24"/>
          <w:szCs w:val="24"/>
        </w:rPr>
        <w:t>у</w:t>
      </w:r>
      <w:r w:rsidR="00F7332B" w:rsidRPr="00326BBC">
        <w:rPr>
          <w:rFonts w:ascii="Times New Roman" w:hAnsi="Times New Roman" w:cs="Times New Roman"/>
          <w:sz w:val="24"/>
          <w:szCs w:val="24"/>
        </w:rPr>
        <w:t>"</w:t>
      </w:r>
      <w:r w:rsidR="00D92334" w:rsidRPr="00326BBC">
        <w:rPr>
          <w:rFonts w:ascii="Times New Roman" w:hAnsi="Times New Roman" w:cs="Times New Roman"/>
          <w:sz w:val="24"/>
          <w:szCs w:val="24"/>
        </w:rPr>
        <w:t xml:space="preserve">; </w:t>
      </w:r>
      <w:r w:rsidR="00F02BBE" w:rsidRPr="00326BBC">
        <w:rPr>
          <w:rFonts w:ascii="Times New Roman" w:hAnsi="Times New Roman" w:cs="Times New Roman"/>
          <w:sz w:val="24"/>
          <w:szCs w:val="24"/>
        </w:rPr>
        <w:t>устанавливается между терминами тогда, когда то, что должно быть выведено, является  сущностным качеством</w:t>
      </w:r>
      <w:r w:rsidR="00D92334" w:rsidRPr="00326BBC">
        <w:rPr>
          <w:rFonts w:ascii="Times New Roman" w:hAnsi="Times New Roman" w:cs="Times New Roman"/>
          <w:sz w:val="24"/>
          <w:szCs w:val="24"/>
        </w:rPr>
        <w:t xml:space="preserve"> связанного с ним объекта,</w:t>
      </w:r>
      <w:r w:rsidR="00F02BBE" w:rsidRPr="00326BBC">
        <w:rPr>
          <w:rFonts w:ascii="Times New Roman" w:hAnsi="Times New Roman" w:cs="Times New Roman"/>
          <w:sz w:val="24"/>
          <w:szCs w:val="24"/>
        </w:rPr>
        <w:t xml:space="preserve"> –  и </w:t>
      </w:r>
      <w:r w:rsidR="00F7332B" w:rsidRPr="00326BBC">
        <w:rPr>
          <w:rFonts w:ascii="Times New Roman" w:hAnsi="Times New Roman" w:cs="Times New Roman"/>
          <w:sz w:val="24"/>
          <w:szCs w:val="24"/>
        </w:rPr>
        <w:t xml:space="preserve">причинно-следственную связь – </w:t>
      </w:r>
      <w:r w:rsidR="00D92334" w:rsidRPr="00326BBC">
        <w:rPr>
          <w:rFonts w:ascii="Times New Roman" w:hAnsi="Times New Roman" w:cs="Times New Roman"/>
          <w:sz w:val="24"/>
          <w:szCs w:val="24"/>
        </w:rPr>
        <w:t>тадутпатти (</w:t>
      </w:r>
      <w:r w:rsidR="00F02BBE" w:rsidRPr="00326BBC">
        <w:rPr>
          <w:rFonts w:ascii="Times New Roman" w:hAnsi="Times New Roman" w:cs="Times New Roman"/>
          <w:sz w:val="24"/>
          <w:szCs w:val="24"/>
          <w:lang w:val="en-US"/>
        </w:rPr>
        <w:t>tadutpatti</w:t>
      </w:r>
      <w:r w:rsidR="004B1A27" w:rsidRPr="00326BBC">
        <w:rPr>
          <w:rFonts w:ascii="Times New Roman" w:hAnsi="Times New Roman" w:cs="Times New Roman"/>
          <w:sz w:val="24"/>
          <w:szCs w:val="24"/>
        </w:rPr>
        <w:t xml:space="preserve"> </w:t>
      </w:r>
      <w:r w:rsidR="002A1A6F" w:rsidRPr="00326BBC">
        <w:rPr>
          <w:rFonts w:ascii="Times New Roman" w:hAnsi="Times New Roman" w:cs="Times New Roman"/>
          <w:sz w:val="24"/>
          <w:szCs w:val="24"/>
        </w:rPr>
        <w:t xml:space="preserve">– букв. </w:t>
      </w:r>
      <w:r w:rsidR="004B1A27" w:rsidRPr="00326BBC">
        <w:rPr>
          <w:rFonts w:ascii="Times New Roman" w:hAnsi="Times New Roman" w:cs="Times New Roman"/>
          <w:sz w:val="24"/>
          <w:szCs w:val="24"/>
        </w:rPr>
        <w:t xml:space="preserve">[ведущий] </w:t>
      </w:r>
      <w:r w:rsidR="002A1A6F" w:rsidRPr="00326BBC">
        <w:rPr>
          <w:rFonts w:ascii="Times New Roman" w:hAnsi="Times New Roman" w:cs="Times New Roman"/>
          <w:sz w:val="24"/>
          <w:szCs w:val="24"/>
        </w:rPr>
        <w:t>"</w:t>
      </w:r>
      <w:r w:rsidR="004B1A27" w:rsidRPr="00326BBC">
        <w:rPr>
          <w:rFonts w:ascii="Times New Roman" w:hAnsi="Times New Roman" w:cs="Times New Roman"/>
          <w:sz w:val="24"/>
          <w:szCs w:val="24"/>
        </w:rPr>
        <w:t>п</w:t>
      </w:r>
      <w:r w:rsidR="002A1A6F" w:rsidRPr="00326BBC">
        <w:rPr>
          <w:rFonts w:ascii="Times New Roman" w:hAnsi="Times New Roman" w:cs="Times New Roman"/>
          <w:sz w:val="24"/>
          <w:szCs w:val="24"/>
        </w:rPr>
        <w:t>роисхождени</w:t>
      </w:r>
      <w:r w:rsidR="00F7332B" w:rsidRPr="00326BBC">
        <w:rPr>
          <w:rFonts w:ascii="Times New Roman" w:hAnsi="Times New Roman" w:cs="Times New Roman"/>
          <w:sz w:val="24"/>
          <w:szCs w:val="24"/>
        </w:rPr>
        <w:t>е</w:t>
      </w:r>
      <w:r w:rsidR="002A1A6F" w:rsidRPr="00326BBC">
        <w:rPr>
          <w:rFonts w:ascii="Times New Roman" w:hAnsi="Times New Roman" w:cs="Times New Roman"/>
          <w:sz w:val="24"/>
          <w:szCs w:val="24"/>
        </w:rPr>
        <w:t xml:space="preserve"> </w:t>
      </w:r>
      <w:r w:rsidR="00F7332B" w:rsidRPr="00326BBC">
        <w:rPr>
          <w:rFonts w:ascii="Times New Roman" w:hAnsi="Times New Roman" w:cs="Times New Roman"/>
          <w:sz w:val="24"/>
          <w:szCs w:val="24"/>
        </w:rPr>
        <w:t>от</w:t>
      </w:r>
      <w:r w:rsidR="002A1A6F" w:rsidRPr="00326BBC">
        <w:rPr>
          <w:rFonts w:ascii="Times New Roman" w:hAnsi="Times New Roman" w:cs="Times New Roman"/>
          <w:sz w:val="24"/>
          <w:szCs w:val="24"/>
        </w:rPr>
        <w:t xml:space="preserve"> того"</w:t>
      </w:r>
      <w:r w:rsidR="004B1A27" w:rsidRPr="00326BBC">
        <w:rPr>
          <w:rFonts w:ascii="Times New Roman" w:hAnsi="Times New Roman" w:cs="Times New Roman"/>
          <w:sz w:val="24"/>
          <w:szCs w:val="24"/>
        </w:rPr>
        <w:t>)</w:t>
      </w:r>
      <w:r w:rsidR="00F7332B" w:rsidRPr="00326BBC">
        <w:rPr>
          <w:rFonts w:ascii="Times New Roman" w:hAnsi="Times New Roman" w:cs="Times New Roman"/>
          <w:sz w:val="24"/>
          <w:szCs w:val="24"/>
        </w:rPr>
        <w:t>. Дхармакирти</w:t>
      </w:r>
      <w:r w:rsidR="00F02BBE" w:rsidRPr="00326BBC">
        <w:rPr>
          <w:rFonts w:ascii="Times New Roman" w:hAnsi="Times New Roman" w:cs="Times New Roman"/>
          <w:sz w:val="24"/>
          <w:szCs w:val="24"/>
        </w:rPr>
        <w:t xml:space="preserve"> соотносил </w:t>
      </w:r>
      <w:r w:rsidR="00F7332B" w:rsidRPr="00326BBC">
        <w:rPr>
          <w:rFonts w:ascii="Times New Roman" w:hAnsi="Times New Roman" w:cs="Times New Roman"/>
          <w:sz w:val="24"/>
          <w:szCs w:val="24"/>
        </w:rPr>
        <w:t xml:space="preserve">эти два вида связи </w:t>
      </w:r>
      <w:r w:rsidR="00F02BBE" w:rsidRPr="00326BBC">
        <w:rPr>
          <w:rFonts w:ascii="Times New Roman" w:hAnsi="Times New Roman" w:cs="Times New Roman"/>
          <w:sz w:val="24"/>
          <w:szCs w:val="24"/>
        </w:rPr>
        <w:t>с тремя видами оснований вывода (</w:t>
      </w:r>
      <w:r w:rsidR="00F02BBE" w:rsidRPr="00326BBC">
        <w:rPr>
          <w:rFonts w:ascii="Times New Roman" w:hAnsi="Times New Roman" w:cs="Times New Roman"/>
          <w:sz w:val="24"/>
          <w:szCs w:val="24"/>
          <w:lang w:val="en-US"/>
        </w:rPr>
        <w:t>k</w:t>
      </w:r>
      <w:r w:rsidR="00F02BBE" w:rsidRPr="00326BBC">
        <w:rPr>
          <w:rFonts w:ascii="Times New Roman" w:hAnsi="Times New Roman" w:cs="Times New Roman"/>
          <w:sz w:val="24"/>
          <w:szCs w:val="24"/>
        </w:rPr>
        <w:t>ā</w:t>
      </w:r>
      <w:r w:rsidR="00F02BBE" w:rsidRPr="00326BBC">
        <w:rPr>
          <w:rFonts w:ascii="Times New Roman" w:hAnsi="Times New Roman" w:cs="Times New Roman"/>
          <w:sz w:val="24"/>
          <w:szCs w:val="24"/>
          <w:lang w:val="en-US"/>
        </w:rPr>
        <w:t>ryahetu</w:t>
      </w:r>
      <w:r w:rsidR="00F02BBE" w:rsidRPr="00326BBC">
        <w:rPr>
          <w:rFonts w:ascii="Times New Roman" w:hAnsi="Times New Roman" w:cs="Times New Roman"/>
          <w:sz w:val="24"/>
          <w:szCs w:val="24"/>
        </w:rPr>
        <w:t xml:space="preserve">, </w:t>
      </w:r>
      <w:r w:rsidR="00F02BBE" w:rsidRPr="00326BBC">
        <w:rPr>
          <w:rFonts w:ascii="Times New Roman" w:hAnsi="Times New Roman" w:cs="Times New Roman"/>
          <w:sz w:val="24"/>
          <w:szCs w:val="24"/>
          <w:lang w:val="en-US"/>
        </w:rPr>
        <w:t>svabh</w:t>
      </w:r>
      <w:r w:rsidR="00F02BBE" w:rsidRPr="00326BBC">
        <w:rPr>
          <w:rFonts w:ascii="Times New Roman" w:hAnsi="Times New Roman" w:cs="Times New Roman"/>
          <w:sz w:val="24"/>
          <w:szCs w:val="24"/>
        </w:rPr>
        <w:t>ā</w:t>
      </w:r>
      <w:r w:rsidR="00F02BBE" w:rsidRPr="00326BBC">
        <w:rPr>
          <w:rFonts w:ascii="Times New Roman" w:hAnsi="Times New Roman" w:cs="Times New Roman"/>
          <w:sz w:val="24"/>
          <w:szCs w:val="24"/>
          <w:lang w:val="en-US"/>
        </w:rPr>
        <w:t>vahetu</w:t>
      </w:r>
      <w:r w:rsidR="00F7332B" w:rsidRPr="00326BBC">
        <w:rPr>
          <w:rFonts w:ascii="Times New Roman" w:hAnsi="Times New Roman" w:cs="Times New Roman"/>
          <w:sz w:val="24"/>
          <w:szCs w:val="24"/>
        </w:rPr>
        <w:t xml:space="preserve"> и</w:t>
      </w:r>
      <w:r w:rsidR="00F02BBE" w:rsidRPr="00326BBC">
        <w:rPr>
          <w:rFonts w:ascii="Times New Roman" w:hAnsi="Times New Roman" w:cs="Times New Roman"/>
          <w:sz w:val="24"/>
          <w:szCs w:val="24"/>
        </w:rPr>
        <w:t xml:space="preserve"> </w:t>
      </w:r>
      <w:r w:rsidR="00F02BBE" w:rsidRPr="00326BBC">
        <w:rPr>
          <w:rFonts w:ascii="Times New Roman" w:hAnsi="Times New Roman" w:cs="Times New Roman"/>
          <w:sz w:val="24"/>
          <w:szCs w:val="24"/>
          <w:lang w:val="en-US"/>
        </w:rPr>
        <w:t>anupalabdhihetu</w:t>
      </w:r>
      <w:r w:rsidR="00F02BBE" w:rsidRPr="00326BBC">
        <w:rPr>
          <w:rFonts w:ascii="Times New Roman" w:hAnsi="Times New Roman" w:cs="Times New Roman"/>
          <w:sz w:val="24"/>
          <w:szCs w:val="24"/>
        </w:rPr>
        <w:t>)</w:t>
      </w:r>
      <w:r w:rsidR="00F7332B" w:rsidRPr="00326BBC">
        <w:rPr>
          <w:rFonts w:ascii="Times New Roman" w:hAnsi="Times New Roman" w:cs="Times New Roman"/>
          <w:sz w:val="24"/>
          <w:szCs w:val="24"/>
        </w:rPr>
        <w:t xml:space="preserve">: карья-хету – со связью тадутпатти, </w:t>
      </w:r>
      <w:r w:rsidR="004B1A27" w:rsidRPr="00326BBC">
        <w:rPr>
          <w:rFonts w:ascii="Times New Roman" w:hAnsi="Times New Roman" w:cs="Times New Roman"/>
          <w:sz w:val="24"/>
          <w:szCs w:val="24"/>
        </w:rPr>
        <w:t xml:space="preserve">а </w:t>
      </w:r>
      <w:r w:rsidR="00F7332B" w:rsidRPr="00326BBC">
        <w:rPr>
          <w:rFonts w:ascii="Times New Roman" w:hAnsi="Times New Roman" w:cs="Times New Roman"/>
          <w:sz w:val="24"/>
          <w:szCs w:val="24"/>
        </w:rPr>
        <w:t>свабхава- и анупалабдхи-хету – со связью тадатмья.</w:t>
      </w:r>
      <w:r w:rsidR="00472621" w:rsidRPr="00326BBC">
        <w:rPr>
          <w:rFonts w:ascii="Times New Roman" w:hAnsi="Times New Roman" w:cs="Times New Roman"/>
          <w:sz w:val="24"/>
          <w:szCs w:val="24"/>
        </w:rPr>
        <w:t xml:space="preserve"> Рассуждения буддиста в карике 27 К. Отке толкует таким образом, что Дхармакирти был ближе эпистемический вариант правила трайрупья, встречающийся у Прашастапады, </w:t>
      </w:r>
      <w:r w:rsidR="004B1A27" w:rsidRPr="00326BBC">
        <w:rPr>
          <w:rFonts w:ascii="Times New Roman" w:hAnsi="Times New Roman" w:cs="Times New Roman"/>
          <w:sz w:val="24"/>
          <w:szCs w:val="24"/>
        </w:rPr>
        <w:t xml:space="preserve">нежели вариант Дигнаги. При этом Дхармакирти </w:t>
      </w:r>
      <w:r w:rsidR="00472621" w:rsidRPr="00326BBC">
        <w:rPr>
          <w:rFonts w:ascii="Times New Roman" w:hAnsi="Times New Roman" w:cs="Times New Roman"/>
          <w:sz w:val="24"/>
          <w:szCs w:val="24"/>
        </w:rPr>
        <w:t xml:space="preserve">сводил три пункта правила к двум:  1) что логический знак наблюдается в субъекте вывода, 2) что между знаком и обозначаемым имеется сущностная связь, а приведение примеров играет роль </w:t>
      </w:r>
      <w:r w:rsidR="00507A6D" w:rsidRPr="00326BBC">
        <w:rPr>
          <w:rFonts w:ascii="Times New Roman" w:hAnsi="Times New Roman" w:cs="Times New Roman"/>
          <w:sz w:val="24"/>
          <w:szCs w:val="24"/>
        </w:rPr>
        <w:t xml:space="preserve">гарантии того, что требования классического трехчленного правила трайрупья  </w:t>
      </w:r>
      <w:r w:rsidR="00472621" w:rsidRPr="00326BBC">
        <w:rPr>
          <w:rFonts w:ascii="Times New Roman" w:hAnsi="Times New Roman" w:cs="Times New Roman"/>
          <w:sz w:val="24"/>
          <w:szCs w:val="24"/>
        </w:rPr>
        <w:t>в</w:t>
      </w:r>
      <w:r w:rsidR="00507A6D" w:rsidRPr="00326BBC">
        <w:rPr>
          <w:rFonts w:ascii="Times New Roman" w:hAnsi="Times New Roman" w:cs="Times New Roman"/>
          <w:sz w:val="24"/>
          <w:szCs w:val="24"/>
        </w:rPr>
        <w:t xml:space="preserve">ыполнены </w:t>
      </w:r>
      <w:r w:rsidR="00472621" w:rsidRPr="00326BBC">
        <w:rPr>
          <w:rFonts w:ascii="Times New Roman" w:hAnsi="Times New Roman" w:cs="Times New Roman"/>
          <w:sz w:val="24"/>
          <w:szCs w:val="24"/>
        </w:rPr>
        <w:t xml:space="preserve"> </w:t>
      </w:r>
      <w:r w:rsidR="00507A6D" w:rsidRPr="00326BBC">
        <w:rPr>
          <w:rFonts w:ascii="Times New Roman" w:hAnsi="Times New Roman" w:cs="Times New Roman"/>
          <w:sz w:val="24"/>
          <w:szCs w:val="24"/>
        </w:rPr>
        <w:t>[Oetke, 1994: 123] .</w:t>
      </w:r>
    </w:p>
    <w:p w:rsidR="00176F51" w:rsidRPr="00326BBC" w:rsidRDefault="00417E2A" w:rsidP="00DB1424">
      <w:pPr>
        <w:spacing w:after="0"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Датчанин Леонард в</w:t>
      </w:r>
      <w:r w:rsidR="00176F51" w:rsidRPr="00326BBC">
        <w:rPr>
          <w:rFonts w:ascii="Times New Roman" w:hAnsi="Times New Roman" w:cs="Times New Roman"/>
          <w:sz w:val="24"/>
          <w:szCs w:val="24"/>
        </w:rPr>
        <w:t>ан дер К</w:t>
      </w:r>
      <w:r w:rsidR="004B64A7" w:rsidRPr="00326BBC">
        <w:rPr>
          <w:rFonts w:ascii="Times New Roman" w:hAnsi="Times New Roman" w:cs="Times New Roman"/>
          <w:sz w:val="24"/>
          <w:szCs w:val="24"/>
        </w:rPr>
        <w:t>уй</w:t>
      </w:r>
      <w:r w:rsidR="00176F51" w:rsidRPr="00326BBC">
        <w:rPr>
          <w:rFonts w:ascii="Times New Roman" w:hAnsi="Times New Roman" w:cs="Times New Roman"/>
          <w:sz w:val="24"/>
          <w:szCs w:val="24"/>
        </w:rPr>
        <w:t xml:space="preserve">п </w:t>
      </w:r>
      <w:r w:rsidR="004B64A7" w:rsidRPr="00326BBC">
        <w:rPr>
          <w:rFonts w:ascii="Times New Roman" w:hAnsi="Times New Roman" w:cs="Times New Roman"/>
          <w:sz w:val="24"/>
          <w:szCs w:val="24"/>
        </w:rPr>
        <w:t>(род. 1952), ныне работающий в Гарварде,  продолжает традиции германской тибетоязычной буддологии, поскольку защитил свою докторскую диссертацию в Гамбурге</w:t>
      </w:r>
      <w:r w:rsidRPr="00326BBC">
        <w:rPr>
          <w:rFonts w:ascii="Times New Roman" w:hAnsi="Times New Roman" w:cs="Times New Roman"/>
          <w:sz w:val="24"/>
          <w:szCs w:val="24"/>
        </w:rPr>
        <w:t>. Там</w:t>
      </w:r>
      <w:r w:rsidR="004B64A7" w:rsidRPr="00326BBC">
        <w:rPr>
          <w:rFonts w:ascii="Times New Roman" w:hAnsi="Times New Roman" w:cs="Times New Roman"/>
          <w:sz w:val="24"/>
          <w:szCs w:val="24"/>
        </w:rPr>
        <w:t xml:space="preserve"> </w:t>
      </w:r>
      <w:r w:rsidRPr="00326BBC">
        <w:rPr>
          <w:rFonts w:ascii="Times New Roman" w:hAnsi="Times New Roman" w:cs="Times New Roman"/>
          <w:sz w:val="24"/>
          <w:szCs w:val="24"/>
        </w:rPr>
        <w:t>же он</w:t>
      </w:r>
      <w:r w:rsidR="004B64A7" w:rsidRPr="00326BBC">
        <w:rPr>
          <w:rFonts w:ascii="Times New Roman" w:hAnsi="Times New Roman" w:cs="Times New Roman"/>
          <w:sz w:val="24"/>
          <w:szCs w:val="24"/>
        </w:rPr>
        <w:t xml:space="preserve"> опубликовал некоторые свои </w:t>
      </w:r>
      <w:r w:rsidR="009343F6" w:rsidRPr="00326BBC">
        <w:rPr>
          <w:rFonts w:ascii="Times New Roman" w:hAnsi="Times New Roman" w:cs="Times New Roman"/>
          <w:sz w:val="24"/>
          <w:szCs w:val="24"/>
        </w:rPr>
        <w:t>работы</w:t>
      </w:r>
      <w:r w:rsidR="00535786" w:rsidRPr="00326BBC">
        <w:rPr>
          <w:rFonts w:ascii="Times New Roman" w:hAnsi="Times New Roman" w:cs="Times New Roman"/>
          <w:sz w:val="24"/>
          <w:szCs w:val="24"/>
        </w:rPr>
        <w:t xml:space="preserve"> [</w:t>
      </w:r>
      <w:r w:rsidR="004B64A7" w:rsidRPr="00326BBC">
        <w:rPr>
          <w:rFonts w:ascii="Times New Roman" w:hAnsi="Times New Roman" w:cs="Times New Roman"/>
          <w:sz w:val="24"/>
          <w:szCs w:val="24"/>
        </w:rPr>
        <w:t>Kuijp, 1978</w:t>
      </w:r>
      <w:r w:rsidR="00535786" w:rsidRPr="00326BBC">
        <w:rPr>
          <w:rFonts w:ascii="Times New Roman" w:hAnsi="Times New Roman" w:cs="Times New Roman"/>
          <w:sz w:val="24"/>
          <w:szCs w:val="24"/>
        </w:rPr>
        <w:t xml:space="preserve">; </w:t>
      </w:r>
      <w:r w:rsidR="004B64A7" w:rsidRPr="00326BBC">
        <w:rPr>
          <w:rFonts w:ascii="Times New Roman" w:hAnsi="Times New Roman" w:cs="Times New Roman"/>
          <w:sz w:val="24"/>
          <w:szCs w:val="24"/>
          <w:lang w:val="en-US"/>
        </w:rPr>
        <w:t>Kuijp</w:t>
      </w:r>
      <w:r w:rsidR="004B64A7" w:rsidRPr="00326BBC">
        <w:rPr>
          <w:rFonts w:ascii="Times New Roman" w:hAnsi="Times New Roman" w:cs="Times New Roman"/>
          <w:sz w:val="24"/>
          <w:szCs w:val="24"/>
        </w:rPr>
        <w:t>, 1983</w:t>
      </w:r>
      <w:r w:rsidR="00535786" w:rsidRPr="00326BBC">
        <w:rPr>
          <w:rFonts w:ascii="Times New Roman" w:hAnsi="Times New Roman" w:cs="Times New Roman"/>
          <w:sz w:val="24"/>
          <w:szCs w:val="24"/>
        </w:rPr>
        <w:t xml:space="preserve">; </w:t>
      </w:r>
      <w:r w:rsidR="00535786" w:rsidRPr="00326BBC">
        <w:rPr>
          <w:rFonts w:ascii="Times New Roman" w:hAnsi="Times New Roman" w:cs="Times New Roman"/>
          <w:sz w:val="24"/>
          <w:szCs w:val="24"/>
          <w:lang w:val="en-US"/>
        </w:rPr>
        <w:t>Kuijp</w:t>
      </w:r>
      <w:r w:rsidRPr="00326BBC">
        <w:rPr>
          <w:rFonts w:ascii="Times New Roman" w:hAnsi="Times New Roman" w:cs="Times New Roman"/>
          <w:sz w:val="24"/>
          <w:szCs w:val="24"/>
        </w:rPr>
        <w:t>,</w:t>
      </w:r>
      <w:r w:rsidR="00535786" w:rsidRPr="00326BBC">
        <w:rPr>
          <w:rFonts w:ascii="Times New Roman" w:hAnsi="Times New Roman" w:cs="Times New Roman"/>
          <w:sz w:val="24"/>
          <w:szCs w:val="24"/>
        </w:rPr>
        <w:t xml:space="preserve"> </w:t>
      </w:r>
      <w:r w:rsidR="004B64A7" w:rsidRPr="00326BBC">
        <w:rPr>
          <w:rFonts w:ascii="Times New Roman" w:hAnsi="Times New Roman" w:cs="Times New Roman"/>
          <w:sz w:val="24"/>
          <w:szCs w:val="24"/>
        </w:rPr>
        <w:t>1985</w:t>
      </w:r>
      <w:r w:rsidR="00A455DE" w:rsidRPr="00326BBC">
        <w:rPr>
          <w:rFonts w:ascii="Times New Roman" w:hAnsi="Times New Roman" w:cs="Times New Roman"/>
          <w:sz w:val="24"/>
          <w:szCs w:val="24"/>
        </w:rPr>
        <w:t>]</w:t>
      </w:r>
      <w:r w:rsidR="004B64A7" w:rsidRPr="00326BBC">
        <w:rPr>
          <w:rFonts w:ascii="Times New Roman" w:hAnsi="Times New Roman" w:cs="Times New Roman"/>
          <w:sz w:val="24"/>
          <w:szCs w:val="24"/>
        </w:rPr>
        <w:t>.</w:t>
      </w:r>
      <w:r w:rsidR="00A455DE" w:rsidRPr="00326BBC">
        <w:rPr>
          <w:rFonts w:ascii="Times New Roman" w:hAnsi="Times New Roman" w:cs="Times New Roman"/>
          <w:sz w:val="24"/>
          <w:szCs w:val="24"/>
        </w:rPr>
        <w:t xml:space="preserve"> Эли Франко </w:t>
      </w:r>
      <w:r w:rsidR="009343F6" w:rsidRPr="00326BBC">
        <w:rPr>
          <w:rFonts w:ascii="Times New Roman" w:hAnsi="Times New Roman" w:cs="Times New Roman"/>
          <w:sz w:val="24"/>
          <w:szCs w:val="24"/>
        </w:rPr>
        <w:t>оцени</w:t>
      </w:r>
      <w:r w:rsidR="00A455DE" w:rsidRPr="00326BBC">
        <w:rPr>
          <w:rFonts w:ascii="Times New Roman" w:hAnsi="Times New Roman" w:cs="Times New Roman"/>
          <w:sz w:val="24"/>
          <w:szCs w:val="24"/>
        </w:rPr>
        <w:t xml:space="preserve">л </w:t>
      </w:r>
      <w:r w:rsidRPr="00326BBC">
        <w:rPr>
          <w:rFonts w:ascii="Times New Roman" w:hAnsi="Times New Roman" w:cs="Times New Roman"/>
          <w:sz w:val="24"/>
          <w:szCs w:val="24"/>
        </w:rPr>
        <w:t>Л. ван дер Куйпа</w:t>
      </w:r>
      <w:r w:rsidR="00A455DE" w:rsidRPr="00326BBC">
        <w:rPr>
          <w:rFonts w:ascii="Times New Roman" w:hAnsi="Times New Roman" w:cs="Times New Roman"/>
          <w:sz w:val="24"/>
          <w:szCs w:val="24"/>
        </w:rPr>
        <w:t xml:space="preserve"> </w:t>
      </w:r>
      <w:r w:rsidR="009343F6" w:rsidRPr="00326BBC">
        <w:rPr>
          <w:rFonts w:ascii="Times New Roman" w:hAnsi="Times New Roman" w:cs="Times New Roman"/>
          <w:sz w:val="24"/>
          <w:szCs w:val="24"/>
        </w:rPr>
        <w:t xml:space="preserve">как </w:t>
      </w:r>
      <w:r w:rsidR="00A455DE" w:rsidRPr="00326BBC">
        <w:rPr>
          <w:rFonts w:ascii="Times New Roman" w:hAnsi="Times New Roman" w:cs="Times New Roman"/>
          <w:sz w:val="24"/>
          <w:szCs w:val="24"/>
        </w:rPr>
        <w:t>перв</w:t>
      </w:r>
      <w:r w:rsidR="009343F6" w:rsidRPr="00326BBC">
        <w:rPr>
          <w:rFonts w:ascii="Times New Roman" w:hAnsi="Times New Roman" w:cs="Times New Roman"/>
          <w:sz w:val="24"/>
          <w:szCs w:val="24"/>
        </w:rPr>
        <w:t>ого исследователя</w:t>
      </w:r>
      <w:r w:rsidR="00A455DE" w:rsidRPr="00326BBC">
        <w:rPr>
          <w:rFonts w:ascii="Times New Roman" w:hAnsi="Times New Roman" w:cs="Times New Roman"/>
          <w:sz w:val="24"/>
          <w:szCs w:val="24"/>
        </w:rPr>
        <w:t>, посвяти</w:t>
      </w:r>
      <w:r w:rsidR="009343F6" w:rsidRPr="00326BBC">
        <w:rPr>
          <w:rFonts w:ascii="Times New Roman" w:hAnsi="Times New Roman" w:cs="Times New Roman"/>
          <w:sz w:val="24"/>
          <w:szCs w:val="24"/>
        </w:rPr>
        <w:t>вшего</w:t>
      </w:r>
      <w:r w:rsidR="00A455DE" w:rsidRPr="00326BBC">
        <w:rPr>
          <w:rFonts w:ascii="Times New Roman" w:hAnsi="Times New Roman" w:cs="Times New Roman"/>
          <w:sz w:val="24"/>
          <w:szCs w:val="24"/>
        </w:rPr>
        <w:t xml:space="preserve"> книгу изучению "новой эпистемологии", появившейся в Тибете между </w:t>
      </w:r>
      <w:r w:rsidR="00A455DE" w:rsidRPr="00326BBC">
        <w:rPr>
          <w:rFonts w:ascii="Times New Roman" w:hAnsi="Times New Roman" w:cs="Times New Roman"/>
          <w:sz w:val="24"/>
          <w:szCs w:val="24"/>
          <w:lang w:val="en-US"/>
        </w:rPr>
        <w:t>XI</w:t>
      </w:r>
      <w:r w:rsidR="00A455DE" w:rsidRPr="00326BBC">
        <w:rPr>
          <w:rFonts w:ascii="Times New Roman" w:hAnsi="Times New Roman" w:cs="Times New Roman"/>
          <w:sz w:val="24"/>
          <w:szCs w:val="24"/>
        </w:rPr>
        <w:t xml:space="preserve"> и </w:t>
      </w:r>
      <w:r w:rsidR="00A455DE" w:rsidRPr="00326BBC">
        <w:rPr>
          <w:rFonts w:ascii="Times New Roman" w:hAnsi="Times New Roman" w:cs="Times New Roman"/>
          <w:sz w:val="24"/>
          <w:szCs w:val="24"/>
          <w:lang w:val="en-US"/>
        </w:rPr>
        <w:t>XIII</w:t>
      </w:r>
      <w:r w:rsidR="00A455DE" w:rsidRPr="00326BBC">
        <w:rPr>
          <w:rFonts w:ascii="Times New Roman" w:hAnsi="Times New Roman" w:cs="Times New Roman"/>
          <w:sz w:val="24"/>
          <w:szCs w:val="24"/>
        </w:rPr>
        <w:t xml:space="preserve"> вв., представители которой критиковали эпистемологию Х–</w:t>
      </w:r>
      <w:r w:rsidR="00A455DE" w:rsidRPr="00326BBC">
        <w:rPr>
          <w:rFonts w:ascii="Times New Roman" w:hAnsi="Times New Roman" w:cs="Times New Roman"/>
          <w:sz w:val="24"/>
          <w:szCs w:val="24"/>
          <w:lang w:val="en-US"/>
        </w:rPr>
        <w:t>XI</w:t>
      </w:r>
      <w:r w:rsidR="00A455DE" w:rsidRPr="00326BBC">
        <w:rPr>
          <w:rFonts w:ascii="Times New Roman" w:hAnsi="Times New Roman" w:cs="Times New Roman"/>
          <w:sz w:val="24"/>
          <w:szCs w:val="24"/>
        </w:rPr>
        <w:t xml:space="preserve"> вв., выросшую из комментариев "Праманаварттики" Дхармакирти. Книга "Вклад в развитие тибетской буддийской эпистемологии: с </w:t>
      </w:r>
      <w:r w:rsidRPr="00326BBC">
        <w:rPr>
          <w:rFonts w:ascii="Times New Roman" w:hAnsi="Times New Roman" w:cs="Times New Roman"/>
          <w:sz w:val="24"/>
          <w:szCs w:val="24"/>
        </w:rPr>
        <w:t>одиннадцат</w:t>
      </w:r>
      <w:r w:rsidR="00A455DE" w:rsidRPr="00326BBC">
        <w:rPr>
          <w:rFonts w:ascii="Times New Roman" w:hAnsi="Times New Roman" w:cs="Times New Roman"/>
          <w:sz w:val="24"/>
          <w:szCs w:val="24"/>
        </w:rPr>
        <w:t xml:space="preserve">ого по тринадцатый века" </w:t>
      </w:r>
      <w:r w:rsidRPr="00326BBC">
        <w:rPr>
          <w:rFonts w:ascii="Times New Roman" w:hAnsi="Times New Roman" w:cs="Times New Roman"/>
          <w:sz w:val="24"/>
          <w:szCs w:val="24"/>
        </w:rPr>
        <w:t>[</w:t>
      </w:r>
      <w:r w:rsidRPr="00326BBC">
        <w:rPr>
          <w:rFonts w:ascii="Times New Roman" w:hAnsi="Times New Roman" w:cs="Times New Roman"/>
          <w:sz w:val="24"/>
          <w:szCs w:val="24"/>
          <w:lang w:val="en-US"/>
        </w:rPr>
        <w:t>Kuijp</w:t>
      </w:r>
      <w:r w:rsidRPr="00326BBC">
        <w:rPr>
          <w:rFonts w:ascii="Times New Roman" w:hAnsi="Times New Roman" w:cs="Times New Roman"/>
          <w:sz w:val="24"/>
          <w:szCs w:val="24"/>
        </w:rPr>
        <w:t>, 198</w:t>
      </w:r>
      <w:r w:rsidR="007B613E" w:rsidRPr="00326BBC">
        <w:rPr>
          <w:rFonts w:ascii="Times New Roman" w:hAnsi="Times New Roman" w:cs="Times New Roman"/>
          <w:sz w:val="24"/>
          <w:szCs w:val="24"/>
        </w:rPr>
        <w:t>3</w:t>
      </w:r>
      <w:r w:rsidRPr="00326BBC">
        <w:rPr>
          <w:rFonts w:ascii="Times New Roman" w:hAnsi="Times New Roman" w:cs="Times New Roman"/>
          <w:sz w:val="24"/>
          <w:szCs w:val="24"/>
        </w:rPr>
        <w:t xml:space="preserve">] </w:t>
      </w:r>
      <w:r w:rsidR="00A455DE" w:rsidRPr="00326BBC">
        <w:rPr>
          <w:rFonts w:ascii="Times New Roman" w:hAnsi="Times New Roman" w:cs="Times New Roman"/>
          <w:sz w:val="24"/>
          <w:szCs w:val="24"/>
        </w:rPr>
        <w:t xml:space="preserve">вышла в Висбадене (ФРГ) и включает четыре больших эссе о ключевых </w:t>
      </w:r>
      <w:r w:rsidR="00D10F70" w:rsidRPr="00326BBC">
        <w:rPr>
          <w:rFonts w:ascii="Times New Roman" w:hAnsi="Times New Roman" w:cs="Times New Roman"/>
          <w:sz w:val="24"/>
          <w:szCs w:val="24"/>
        </w:rPr>
        <w:t>мыслителях периода.</w:t>
      </w:r>
    </w:p>
    <w:p w:rsidR="00347FA8" w:rsidRPr="00326BBC" w:rsidRDefault="00417E2A" w:rsidP="00FF0108">
      <w:pPr>
        <w:autoSpaceDE w:val="0"/>
        <w:autoSpaceDN w:val="0"/>
        <w:adjustRightInd w:val="0"/>
        <w:spacing w:after="0" w:line="360" w:lineRule="auto"/>
        <w:ind w:firstLine="1134"/>
        <w:jc w:val="both"/>
        <w:rPr>
          <w:rFonts w:ascii="Times New Roman" w:hAnsi="Times New Roman" w:cs="Times New Roman"/>
          <w:sz w:val="24"/>
          <w:szCs w:val="24"/>
        </w:rPr>
      </w:pPr>
      <w:r w:rsidRPr="00326BBC">
        <w:rPr>
          <w:rFonts w:ascii="Times New Roman" w:hAnsi="Times New Roman" w:cs="Times New Roman"/>
          <w:sz w:val="24"/>
          <w:szCs w:val="24"/>
        </w:rPr>
        <w:t>Чрезвычайно авторитетной является сегодня</w:t>
      </w:r>
      <w:r w:rsidR="007C5E28" w:rsidRPr="00326BBC">
        <w:rPr>
          <w:rFonts w:ascii="Times New Roman" w:hAnsi="Times New Roman" w:cs="Times New Roman"/>
          <w:sz w:val="24"/>
          <w:szCs w:val="24"/>
        </w:rPr>
        <w:t xml:space="preserve"> </w:t>
      </w:r>
      <w:r w:rsidR="00D10F70" w:rsidRPr="00326BBC">
        <w:rPr>
          <w:rFonts w:ascii="Times New Roman" w:hAnsi="Times New Roman" w:cs="Times New Roman"/>
          <w:sz w:val="24"/>
          <w:szCs w:val="24"/>
        </w:rPr>
        <w:t xml:space="preserve">школа буддологии </w:t>
      </w:r>
      <w:r w:rsidR="00A274B1" w:rsidRPr="00326BBC">
        <w:rPr>
          <w:rFonts w:ascii="Times New Roman" w:hAnsi="Times New Roman" w:cs="Times New Roman"/>
          <w:sz w:val="24"/>
          <w:szCs w:val="24"/>
        </w:rPr>
        <w:t xml:space="preserve"> </w:t>
      </w:r>
      <w:r w:rsidR="007C5E28" w:rsidRPr="00326BBC">
        <w:rPr>
          <w:rFonts w:ascii="Times New Roman" w:hAnsi="Times New Roman" w:cs="Times New Roman"/>
          <w:sz w:val="24"/>
          <w:szCs w:val="24"/>
        </w:rPr>
        <w:t>Венского университета</w:t>
      </w:r>
      <w:r w:rsidR="00D10F70" w:rsidRPr="00326BBC">
        <w:rPr>
          <w:rFonts w:ascii="Times New Roman" w:hAnsi="Times New Roman" w:cs="Times New Roman"/>
          <w:sz w:val="24"/>
          <w:szCs w:val="24"/>
        </w:rPr>
        <w:t xml:space="preserve">. </w:t>
      </w:r>
      <w:r w:rsidR="007C5E28" w:rsidRPr="00326BBC">
        <w:rPr>
          <w:rFonts w:ascii="Times New Roman" w:hAnsi="Times New Roman" w:cs="Times New Roman"/>
          <w:sz w:val="24"/>
          <w:szCs w:val="24"/>
        </w:rPr>
        <w:t>Австрийская буддология приобрела мировой статус в 1880 г., когда была создана кафедра древнеиндийской филологии и археологии</w:t>
      </w:r>
      <w:r w:rsidR="00724AD3" w:rsidRPr="00326BBC">
        <w:rPr>
          <w:rFonts w:ascii="Times New Roman" w:hAnsi="Times New Roman" w:cs="Times New Roman"/>
          <w:sz w:val="24"/>
          <w:szCs w:val="24"/>
        </w:rPr>
        <w:t xml:space="preserve"> под руководством выдающегося востоковеда Георга Бюлера (1837–1898). </w:t>
      </w:r>
      <w:r w:rsidR="00E5638E" w:rsidRPr="00326BBC">
        <w:rPr>
          <w:rFonts w:ascii="Times New Roman" w:hAnsi="Times New Roman" w:cs="Times New Roman"/>
          <w:sz w:val="24"/>
          <w:szCs w:val="24"/>
        </w:rPr>
        <w:t xml:space="preserve">И именно в Венском университете исследования буддийской эпистемологии и логики по санскритским, тибетским и </w:t>
      </w:r>
      <w:r w:rsidR="00E5638E" w:rsidRPr="00326BBC">
        <w:rPr>
          <w:rFonts w:ascii="Times New Roman" w:hAnsi="Times New Roman" w:cs="Times New Roman"/>
          <w:sz w:val="24"/>
          <w:szCs w:val="24"/>
        </w:rPr>
        <w:lastRenderedPageBreak/>
        <w:t xml:space="preserve">китайским текстам стали приоритетным направлением работы. Одним из первых </w:t>
      </w:r>
      <w:r w:rsidR="00A274B1" w:rsidRPr="00326BBC">
        <w:rPr>
          <w:rFonts w:ascii="Times New Roman" w:hAnsi="Times New Roman" w:cs="Times New Roman"/>
          <w:sz w:val="24"/>
          <w:szCs w:val="24"/>
        </w:rPr>
        <w:t xml:space="preserve">там </w:t>
      </w:r>
      <w:r w:rsidR="00E5638E" w:rsidRPr="00326BBC">
        <w:rPr>
          <w:rFonts w:ascii="Times New Roman" w:hAnsi="Times New Roman" w:cs="Times New Roman"/>
          <w:sz w:val="24"/>
          <w:szCs w:val="24"/>
        </w:rPr>
        <w:t xml:space="preserve">к ним обратился </w:t>
      </w:r>
      <w:r w:rsidR="00724AD3" w:rsidRPr="00326BBC">
        <w:rPr>
          <w:rFonts w:ascii="Times New Roman" w:hAnsi="Times New Roman" w:cs="Times New Roman"/>
          <w:sz w:val="24"/>
          <w:szCs w:val="24"/>
        </w:rPr>
        <w:t>Эрих Фраувалльнер (1898–1974)</w:t>
      </w:r>
      <w:r w:rsidR="00E5638E" w:rsidRPr="00326BBC">
        <w:rPr>
          <w:rFonts w:ascii="Times New Roman" w:hAnsi="Times New Roman" w:cs="Times New Roman"/>
          <w:sz w:val="24"/>
          <w:szCs w:val="24"/>
        </w:rPr>
        <w:t>.</w:t>
      </w:r>
      <w:r w:rsidR="00724AD3" w:rsidRPr="00326BBC">
        <w:rPr>
          <w:rFonts w:ascii="Times New Roman" w:hAnsi="Times New Roman" w:cs="Times New Roman"/>
          <w:sz w:val="24"/>
          <w:szCs w:val="24"/>
        </w:rPr>
        <w:t xml:space="preserve"> </w:t>
      </w:r>
      <w:r w:rsidR="00E5638E" w:rsidRPr="00326BBC">
        <w:rPr>
          <w:rFonts w:ascii="Times New Roman" w:hAnsi="Times New Roman" w:cs="Times New Roman"/>
          <w:sz w:val="24"/>
          <w:szCs w:val="24"/>
        </w:rPr>
        <w:t>Он</w:t>
      </w:r>
      <w:r w:rsidR="00724AD3" w:rsidRPr="00326BBC">
        <w:rPr>
          <w:rFonts w:ascii="Times New Roman" w:hAnsi="Times New Roman" w:cs="Times New Roman"/>
          <w:sz w:val="24"/>
          <w:szCs w:val="24"/>
        </w:rPr>
        <w:t xml:space="preserve"> был универсальным ученым</w:t>
      </w:r>
      <w:r w:rsidR="00E5638E" w:rsidRPr="00326BBC">
        <w:rPr>
          <w:rFonts w:ascii="Times New Roman" w:hAnsi="Times New Roman" w:cs="Times New Roman"/>
          <w:sz w:val="24"/>
          <w:szCs w:val="24"/>
        </w:rPr>
        <w:t xml:space="preserve"> и</w:t>
      </w:r>
      <w:r w:rsidR="00724AD3" w:rsidRPr="00326BBC">
        <w:rPr>
          <w:rFonts w:ascii="Times New Roman" w:hAnsi="Times New Roman" w:cs="Times New Roman"/>
          <w:sz w:val="24"/>
          <w:szCs w:val="24"/>
        </w:rPr>
        <w:t xml:space="preserve"> изучал тексты дофилософские (уапанишады) и философские, написанные в разных даршанах, но больше </w:t>
      </w:r>
      <w:r w:rsidR="00A274B1" w:rsidRPr="00326BBC">
        <w:rPr>
          <w:rFonts w:ascii="Times New Roman" w:hAnsi="Times New Roman" w:cs="Times New Roman"/>
          <w:sz w:val="24"/>
          <w:szCs w:val="24"/>
        </w:rPr>
        <w:t xml:space="preserve">всего </w:t>
      </w:r>
      <w:r w:rsidR="00724AD3" w:rsidRPr="00326BBC">
        <w:rPr>
          <w:rFonts w:ascii="Times New Roman" w:hAnsi="Times New Roman" w:cs="Times New Roman"/>
          <w:sz w:val="24"/>
          <w:szCs w:val="24"/>
        </w:rPr>
        <w:t>его интересовали сочинения по праманаваде.</w:t>
      </w:r>
      <w:r w:rsidR="004E1681" w:rsidRPr="00326BBC">
        <w:rPr>
          <w:rFonts w:ascii="Times New Roman" w:hAnsi="Times New Roman" w:cs="Times New Roman"/>
          <w:sz w:val="24"/>
          <w:szCs w:val="24"/>
        </w:rPr>
        <w:t xml:space="preserve"> Ей он посвятил более половины своих статей, часто довольно больших по объему.</w:t>
      </w:r>
      <w:r w:rsidR="00724AD3" w:rsidRPr="00326BBC">
        <w:rPr>
          <w:rFonts w:ascii="Times New Roman" w:hAnsi="Times New Roman" w:cs="Times New Roman"/>
          <w:sz w:val="24"/>
          <w:szCs w:val="24"/>
        </w:rPr>
        <w:t xml:space="preserve"> </w:t>
      </w:r>
      <w:r w:rsidR="00A274B1" w:rsidRPr="00326BBC">
        <w:rPr>
          <w:rFonts w:ascii="Times New Roman" w:hAnsi="Times New Roman" w:cs="Times New Roman"/>
          <w:sz w:val="24"/>
          <w:szCs w:val="24"/>
        </w:rPr>
        <w:t>"Первой ласточкой" стало</w:t>
      </w:r>
      <w:r w:rsidR="00D27774" w:rsidRPr="00326BBC">
        <w:rPr>
          <w:rFonts w:ascii="Times New Roman" w:hAnsi="Times New Roman" w:cs="Times New Roman"/>
          <w:sz w:val="24"/>
          <w:szCs w:val="24"/>
        </w:rPr>
        <w:t xml:space="preserve"> небольшое исследование санскритского текста Дигн</w:t>
      </w:r>
      <w:r w:rsidR="006D2FF7" w:rsidRPr="00326BBC">
        <w:rPr>
          <w:rFonts w:ascii="Times New Roman" w:hAnsi="Times New Roman" w:cs="Times New Roman"/>
          <w:sz w:val="24"/>
          <w:szCs w:val="24"/>
        </w:rPr>
        <w:t>а</w:t>
      </w:r>
      <w:r w:rsidR="00D27774" w:rsidRPr="00326BBC">
        <w:rPr>
          <w:rFonts w:ascii="Times New Roman" w:hAnsi="Times New Roman" w:cs="Times New Roman"/>
          <w:sz w:val="24"/>
          <w:szCs w:val="24"/>
        </w:rPr>
        <w:t xml:space="preserve">ги </w:t>
      </w:r>
      <w:r w:rsidR="004E1681" w:rsidRPr="00326BBC">
        <w:rPr>
          <w:rFonts w:ascii="Times New Roman" w:hAnsi="Times New Roman" w:cs="Times New Roman"/>
          <w:sz w:val="24"/>
          <w:szCs w:val="24"/>
        </w:rPr>
        <w:t xml:space="preserve">"Заметки о фрагментах из Дигнаги" </w:t>
      </w:r>
      <w:r w:rsidR="00D27774" w:rsidRPr="00326BBC">
        <w:rPr>
          <w:rFonts w:ascii="Times New Roman" w:hAnsi="Times New Roman" w:cs="Times New Roman"/>
          <w:sz w:val="24"/>
          <w:szCs w:val="24"/>
        </w:rPr>
        <w:t>[</w:t>
      </w:r>
      <w:r w:rsidR="00D27774" w:rsidRPr="00326BBC">
        <w:rPr>
          <w:rFonts w:ascii="Times New Roman" w:hAnsi="Times New Roman" w:cs="Times New Roman"/>
          <w:sz w:val="24"/>
          <w:szCs w:val="24"/>
          <w:lang w:val="en-US"/>
        </w:rPr>
        <w:t>Frauwallner</w:t>
      </w:r>
      <w:r w:rsidR="00D27774" w:rsidRPr="00326BBC">
        <w:rPr>
          <w:rFonts w:ascii="Times New Roman" w:hAnsi="Times New Roman" w:cs="Times New Roman"/>
          <w:sz w:val="24"/>
          <w:szCs w:val="24"/>
        </w:rPr>
        <w:t>, 1929], в котором, как заметил Эли Франко</w:t>
      </w:r>
      <w:r w:rsidR="004E1681" w:rsidRPr="00326BBC">
        <w:rPr>
          <w:rFonts w:ascii="Times New Roman" w:hAnsi="Times New Roman" w:cs="Times New Roman"/>
          <w:sz w:val="24"/>
          <w:szCs w:val="24"/>
        </w:rPr>
        <w:t xml:space="preserve"> [</w:t>
      </w:r>
      <w:r w:rsidR="004E1681" w:rsidRPr="00326BBC">
        <w:rPr>
          <w:rFonts w:ascii="Times New Roman" w:hAnsi="Times New Roman" w:cs="Times New Roman"/>
          <w:sz w:val="24"/>
          <w:szCs w:val="24"/>
          <w:lang w:val="en-US"/>
        </w:rPr>
        <w:t>Franco</w:t>
      </w:r>
      <w:r w:rsidR="004E1681" w:rsidRPr="00326BBC">
        <w:rPr>
          <w:rFonts w:ascii="Times New Roman" w:hAnsi="Times New Roman" w:cs="Times New Roman"/>
          <w:sz w:val="24"/>
          <w:szCs w:val="24"/>
        </w:rPr>
        <w:t>, 1999: 451]</w:t>
      </w:r>
      <w:r w:rsidR="00D27774" w:rsidRPr="00326BBC">
        <w:rPr>
          <w:rFonts w:ascii="Times New Roman" w:hAnsi="Times New Roman" w:cs="Times New Roman"/>
          <w:sz w:val="24"/>
          <w:szCs w:val="24"/>
        </w:rPr>
        <w:t>, уже проявились все характерные черты его методологии, а именно: использование тибетских и джайнских текстов для реконструкции утерянных фрагментов санскритских рукописей.</w:t>
      </w:r>
      <w:r w:rsidR="004C6361" w:rsidRPr="00326BBC">
        <w:rPr>
          <w:rFonts w:ascii="Times New Roman" w:hAnsi="Times New Roman" w:cs="Times New Roman"/>
          <w:sz w:val="24"/>
          <w:szCs w:val="24"/>
        </w:rPr>
        <w:t xml:space="preserve"> </w:t>
      </w:r>
      <w:r w:rsidR="00A274B1" w:rsidRPr="00326BBC">
        <w:rPr>
          <w:rFonts w:ascii="Times New Roman" w:hAnsi="Times New Roman" w:cs="Times New Roman"/>
          <w:sz w:val="24"/>
          <w:szCs w:val="24"/>
        </w:rPr>
        <w:t>Р</w:t>
      </w:r>
      <w:r w:rsidR="004C6361" w:rsidRPr="00326BBC">
        <w:rPr>
          <w:rFonts w:ascii="Times New Roman" w:hAnsi="Times New Roman" w:cs="Times New Roman"/>
          <w:sz w:val="24"/>
          <w:szCs w:val="24"/>
        </w:rPr>
        <w:t>абота</w:t>
      </w:r>
      <w:r w:rsidR="00A274B1" w:rsidRPr="00326BBC">
        <w:rPr>
          <w:rFonts w:ascii="Times New Roman" w:hAnsi="Times New Roman" w:cs="Times New Roman"/>
          <w:sz w:val="24"/>
          <w:szCs w:val="24"/>
        </w:rPr>
        <w:t xml:space="preserve"> Э. Фраувалльнера</w:t>
      </w:r>
      <w:r w:rsidR="004C6361" w:rsidRPr="00326BBC">
        <w:rPr>
          <w:rFonts w:ascii="Times New Roman" w:hAnsi="Times New Roman" w:cs="Times New Roman"/>
          <w:sz w:val="24"/>
          <w:szCs w:val="24"/>
        </w:rPr>
        <w:t xml:space="preserve"> "Дигнага, его сочинения и эволюция" </w:t>
      </w:r>
      <w:r w:rsidR="00A274B1" w:rsidRPr="00326BBC">
        <w:rPr>
          <w:rFonts w:ascii="Times New Roman" w:hAnsi="Times New Roman" w:cs="Times New Roman"/>
          <w:sz w:val="24"/>
          <w:szCs w:val="24"/>
        </w:rPr>
        <w:t>[</w:t>
      </w:r>
      <w:r w:rsidR="00A274B1" w:rsidRPr="00326BBC">
        <w:rPr>
          <w:rFonts w:ascii="Times New Roman" w:hAnsi="Times New Roman" w:cs="Times New Roman"/>
          <w:sz w:val="24"/>
          <w:szCs w:val="24"/>
          <w:lang w:val="en-US"/>
        </w:rPr>
        <w:t>Frauwallner</w:t>
      </w:r>
      <w:r w:rsidR="00A274B1" w:rsidRPr="00326BBC">
        <w:rPr>
          <w:rFonts w:ascii="Times New Roman" w:hAnsi="Times New Roman" w:cs="Times New Roman"/>
          <w:sz w:val="24"/>
          <w:szCs w:val="24"/>
        </w:rPr>
        <w:t xml:space="preserve">, 1959] </w:t>
      </w:r>
      <w:r w:rsidR="004C6361" w:rsidRPr="00326BBC">
        <w:rPr>
          <w:rFonts w:ascii="Times New Roman" w:hAnsi="Times New Roman" w:cs="Times New Roman"/>
          <w:sz w:val="24"/>
          <w:szCs w:val="24"/>
        </w:rPr>
        <w:t>на протяжении сорока лет после публикации оставалась лучшим исследованием по Дигнаге [</w:t>
      </w:r>
      <w:r w:rsidR="004C6361" w:rsidRPr="00326BBC">
        <w:rPr>
          <w:rFonts w:ascii="Times New Roman" w:hAnsi="Times New Roman" w:cs="Times New Roman"/>
          <w:sz w:val="24"/>
          <w:szCs w:val="24"/>
          <w:lang w:val="en-US"/>
        </w:rPr>
        <w:t>Franco</w:t>
      </w:r>
      <w:r w:rsidR="004C6361" w:rsidRPr="00326BBC">
        <w:rPr>
          <w:rFonts w:ascii="Times New Roman" w:hAnsi="Times New Roman" w:cs="Times New Roman"/>
          <w:sz w:val="24"/>
          <w:szCs w:val="24"/>
        </w:rPr>
        <w:t>, 1999: 451], а предложенные им датировки жизни выдающихся индийских мыслителей [</w:t>
      </w:r>
      <w:r w:rsidR="004C6361" w:rsidRPr="00326BBC">
        <w:rPr>
          <w:rFonts w:ascii="Times New Roman" w:hAnsi="Times New Roman" w:cs="Times New Roman"/>
          <w:sz w:val="24"/>
          <w:szCs w:val="24"/>
          <w:lang w:val="en-US"/>
        </w:rPr>
        <w:t>Frauwallner</w:t>
      </w:r>
      <w:r w:rsidR="004C6361" w:rsidRPr="00326BBC">
        <w:rPr>
          <w:rFonts w:ascii="Times New Roman" w:hAnsi="Times New Roman" w:cs="Times New Roman"/>
          <w:sz w:val="24"/>
          <w:szCs w:val="24"/>
        </w:rPr>
        <w:t>, 1961] получили широкое признание. Его цикл статей, о</w:t>
      </w:r>
      <w:r w:rsidR="00A274B1" w:rsidRPr="00326BBC">
        <w:rPr>
          <w:rFonts w:ascii="Times New Roman" w:hAnsi="Times New Roman" w:cs="Times New Roman"/>
          <w:sz w:val="24"/>
          <w:szCs w:val="24"/>
        </w:rPr>
        <w:t xml:space="preserve"> творчестве</w:t>
      </w:r>
      <w:r w:rsidR="004C6361" w:rsidRPr="00326BBC">
        <w:rPr>
          <w:rFonts w:ascii="Times New Roman" w:hAnsi="Times New Roman" w:cs="Times New Roman"/>
          <w:sz w:val="24"/>
          <w:szCs w:val="24"/>
        </w:rPr>
        <w:t xml:space="preserve"> Дхармакирти, </w:t>
      </w:r>
      <w:r w:rsidR="00A274B1" w:rsidRPr="00326BBC">
        <w:rPr>
          <w:rFonts w:ascii="Times New Roman" w:hAnsi="Times New Roman" w:cs="Times New Roman"/>
          <w:sz w:val="24"/>
          <w:szCs w:val="24"/>
        </w:rPr>
        <w:t xml:space="preserve">вышедших в 60-70-ые гг. ХХ столетия, </w:t>
      </w:r>
      <w:r w:rsidR="004C6361" w:rsidRPr="00326BBC">
        <w:rPr>
          <w:rFonts w:ascii="Times New Roman" w:hAnsi="Times New Roman" w:cs="Times New Roman"/>
          <w:sz w:val="24"/>
          <w:szCs w:val="24"/>
        </w:rPr>
        <w:t xml:space="preserve">стал эпохой в исследованиях индийской праманавады и способствовал признанию Дхармакирти ключевой фигурой в ее истории. </w:t>
      </w:r>
      <w:r w:rsidR="000201B6" w:rsidRPr="00326BBC">
        <w:rPr>
          <w:rFonts w:ascii="Times New Roman" w:hAnsi="Times New Roman" w:cs="Times New Roman"/>
          <w:sz w:val="24"/>
          <w:szCs w:val="24"/>
        </w:rPr>
        <w:t xml:space="preserve">Изданные Э. Фраувалльнером </w:t>
      </w:r>
      <w:r w:rsidR="001B5E81" w:rsidRPr="00326BBC">
        <w:rPr>
          <w:rFonts w:ascii="Times New Roman" w:hAnsi="Times New Roman" w:cs="Times New Roman"/>
          <w:sz w:val="24"/>
          <w:szCs w:val="24"/>
        </w:rPr>
        <w:t>важнейши</w:t>
      </w:r>
      <w:r w:rsidR="000201B6" w:rsidRPr="00326BBC">
        <w:rPr>
          <w:rFonts w:ascii="Times New Roman" w:hAnsi="Times New Roman" w:cs="Times New Roman"/>
          <w:sz w:val="24"/>
          <w:szCs w:val="24"/>
        </w:rPr>
        <w:t>е</w:t>
      </w:r>
      <w:r w:rsidR="001B5E81" w:rsidRPr="00326BBC">
        <w:rPr>
          <w:rFonts w:ascii="Times New Roman" w:hAnsi="Times New Roman" w:cs="Times New Roman"/>
          <w:sz w:val="24"/>
          <w:szCs w:val="24"/>
        </w:rPr>
        <w:t xml:space="preserve"> текст</w:t>
      </w:r>
      <w:r w:rsidR="000201B6" w:rsidRPr="00326BBC">
        <w:rPr>
          <w:rFonts w:ascii="Times New Roman" w:hAnsi="Times New Roman" w:cs="Times New Roman"/>
          <w:sz w:val="24"/>
          <w:szCs w:val="24"/>
        </w:rPr>
        <w:t xml:space="preserve">ы по буддийской эпистемологии и логике и их переводы (1-я глава "Праманаварттики", "Аламбанапарикша", "Хетучакрадамару", "Хетумукха", раздел "Праманасамуччаи", "Вадавидхана" и "Вадавидхи" и т.д.) </w:t>
      </w:r>
      <w:r w:rsidR="004C6361" w:rsidRPr="00326BBC">
        <w:rPr>
          <w:rFonts w:ascii="Times New Roman" w:hAnsi="Times New Roman" w:cs="Times New Roman"/>
          <w:sz w:val="24"/>
          <w:szCs w:val="24"/>
        </w:rPr>
        <w:t xml:space="preserve">создали прочный фундамент для исследований </w:t>
      </w:r>
      <w:r w:rsidR="00A274B1" w:rsidRPr="00326BBC">
        <w:rPr>
          <w:rFonts w:ascii="Times New Roman" w:hAnsi="Times New Roman" w:cs="Times New Roman"/>
          <w:sz w:val="24"/>
          <w:szCs w:val="24"/>
        </w:rPr>
        <w:t xml:space="preserve">целой плеяды </w:t>
      </w:r>
      <w:r w:rsidR="004C6361" w:rsidRPr="00326BBC">
        <w:rPr>
          <w:rFonts w:ascii="Times New Roman" w:hAnsi="Times New Roman" w:cs="Times New Roman"/>
          <w:sz w:val="24"/>
          <w:szCs w:val="24"/>
        </w:rPr>
        <w:t>его учеников</w:t>
      </w:r>
      <w:r w:rsidR="000201B6" w:rsidRPr="00326BBC">
        <w:rPr>
          <w:rFonts w:ascii="Times New Roman" w:hAnsi="Times New Roman" w:cs="Times New Roman"/>
          <w:sz w:val="24"/>
          <w:szCs w:val="24"/>
        </w:rPr>
        <w:t>. Среди них такие "светила" буддологии, как Ламберт Шмитхаузен, Эрнст Штайнкелльнер, Тилманн Феттер</w:t>
      </w:r>
      <w:r w:rsidR="00A274B1" w:rsidRPr="00326BBC">
        <w:rPr>
          <w:rFonts w:ascii="Times New Roman" w:hAnsi="Times New Roman" w:cs="Times New Roman"/>
          <w:sz w:val="24"/>
          <w:szCs w:val="24"/>
        </w:rPr>
        <w:t>, Биргитт Келльнер</w:t>
      </w:r>
      <w:r w:rsidR="000201B6" w:rsidRPr="00326BBC">
        <w:rPr>
          <w:rFonts w:ascii="Times New Roman" w:hAnsi="Times New Roman" w:cs="Times New Roman"/>
          <w:sz w:val="24"/>
          <w:szCs w:val="24"/>
        </w:rPr>
        <w:t xml:space="preserve">. </w:t>
      </w:r>
      <w:r w:rsidR="004C6361" w:rsidRPr="00326BBC">
        <w:rPr>
          <w:rFonts w:ascii="Times New Roman" w:hAnsi="Times New Roman" w:cs="Times New Roman"/>
          <w:sz w:val="24"/>
          <w:szCs w:val="24"/>
        </w:rPr>
        <w:t>Новый подъем буддологических исследований в Австрии начался, по оценке Эли Франко [</w:t>
      </w:r>
      <w:r w:rsidR="004C6361" w:rsidRPr="00326BBC">
        <w:rPr>
          <w:rFonts w:ascii="Times New Roman" w:hAnsi="Times New Roman" w:cs="Times New Roman"/>
          <w:sz w:val="24"/>
          <w:szCs w:val="24"/>
          <w:lang w:val="en-US"/>
        </w:rPr>
        <w:t>Franco</w:t>
      </w:r>
      <w:r w:rsidR="004C6361" w:rsidRPr="00326BBC">
        <w:rPr>
          <w:rFonts w:ascii="Times New Roman" w:hAnsi="Times New Roman" w:cs="Times New Roman"/>
          <w:sz w:val="24"/>
          <w:szCs w:val="24"/>
        </w:rPr>
        <w:t xml:space="preserve">, 1999: 452], благодаря созданию в 1973 г. в Венском университете Института </w:t>
      </w:r>
      <w:r w:rsidR="00DA20DD" w:rsidRPr="00326BBC">
        <w:rPr>
          <w:rFonts w:ascii="Times New Roman" w:hAnsi="Times New Roman" w:cs="Times New Roman"/>
          <w:sz w:val="24"/>
          <w:szCs w:val="24"/>
        </w:rPr>
        <w:t>т</w:t>
      </w:r>
      <w:r w:rsidR="004C6361" w:rsidRPr="00326BBC">
        <w:rPr>
          <w:rFonts w:ascii="Times New Roman" w:hAnsi="Times New Roman" w:cs="Times New Roman"/>
          <w:sz w:val="24"/>
          <w:szCs w:val="24"/>
        </w:rPr>
        <w:t>ибетологии и будд</w:t>
      </w:r>
      <w:r w:rsidR="00DA20DD" w:rsidRPr="00326BBC">
        <w:rPr>
          <w:rFonts w:ascii="Times New Roman" w:hAnsi="Times New Roman" w:cs="Times New Roman"/>
          <w:sz w:val="24"/>
          <w:szCs w:val="24"/>
        </w:rPr>
        <w:t>ологии</w:t>
      </w:r>
      <w:r w:rsidR="006709C3" w:rsidRPr="00326BBC">
        <w:rPr>
          <w:rFonts w:ascii="Times New Roman" w:hAnsi="Times New Roman" w:cs="Times New Roman"/>
          <w:sz w:val="24"/>
          <w:szCs w:val="24"/>
        </w:rPr>
        <w:t xml:space="preserve"> </w:t>
      </w:r>
      <w:r w:rsidR="004C6361" w:rsidRPr="00326BBC">
        <w:rPr>
          <w:rFonts w:ascii="Times New Roman" w:hAnsi="Times New Roman" w:cs="Times New Roman"/>
          <w:sz w:val="24"/>
          <w:szCs w:val="24"/>
        </w:rPr>
        <w:t>и приглашению на пост его директора</w:t>
      </w:r>
      <w:r w:rsidR="009D16ED" w:rsidRPr="00326BBC">
        <w:rPr>
          <w:rFonts w:ascii="Times New Roman" w:hAnsi="Times New Roman" w:cs="Times New Roman"/>
          <w:sz w:val="24"/>
          <w:szCs w:val="24"/>
        </w:rPr>
        <w:t xml:space="preserve"> </w:t>
      </w:r>
      <w:r w:rsidR="004C6361" w:rsidRPr="00326BBC">
        <w:rPr>
          <w:rFonts w:ascii="Times New Roman" w:hAnsi="Times New Roman" w:cs="Times New Roman"/>
          <w:sz w:val="24"/>
          <w:szCs w:val="24"/>
        </w:rPr>
        <w:t>Эрнста Штайнкелльнера (род. 1937)</w:t>
      </w:r>
      <w:r w:rsidR="00CC75E3" w:rsidRPr="00326BBC">
        <w:rPr>
          <w:rFonts w:ascii="Times New Roman" w:hAnsi="Times New Roman" w:cs="Times New Roman"/>
          <w:sz w:val="24"/>
          <w:szCs w:val="24"/>
        </w:rPr>
        <w:t xml:space="preserve">. </w:t>
      </w:r>
    </w:p>
    <w:p w:rsidR="00A65BE6" w:rsidRPr="00326BBC" w:rsidRDefault="00347FA8" w:rsidP="00FF0108">
      <w:pPr>
        <w:autoSpaceDE w:val="0"/>
        <w:autoSpaceDN w:val="0"/>
        <w:adjustRightInd w:val="0"/>
        <w:spacing w:after="0" w:line="360" w:lineRule="auto"/>
        <w:ind w:firstLine="1134"/>
        <w:jc w:val="both"/>
        <w:rPr>
          <w:rFonts w:ascii="Times New Roman" w:hAnsi="Times New Roman" w:cs="Times New Roman"/>
          <w:sz w:val="24"/>
          <w:szCs w:val="24"/>
        </w:rPr>
      </w:pPr>
      <w:r w:rsidRPr="00326BBC">
        <w:rPr>
          <w:rFonts w:ascii="Times New Roman" w:hAnsi="Times New Roman" w:cs="Times New Roman"/>
          <w:sz w:val="24"/>
          <w:szCs w:val="24"/>
        </w:rPr>
        <w:t>Ш</w:t>
      </w:r>
      <w:r w:rsidR="00CC75E3" w:rsidRPr="00326BBC">
        <w:rPr>
          <w:rFonts w:ascii="Times New Roman" w:hAnsi="Times New Roman" w:cs="Times New Roman"/>
          <w:sz w:val="24"/>
          <w:szCs w:val="24"/>
        </w:rPr>
        <w:t>тайнкелльнер также специализируется на изучении буддийской праманавады</w:t>
      </w:r>
      <w:r w:rsidR="00C60897" w:rsidRPr="00326BBC">
        <w:rPr>
          <w:rFonts w:ascii="Times New Roman" w:hAnsi="Times New Roman" w:cs="Times New Roman"/>
          <w:sz w:val="24"/>
          <w:szCs w:val="24"/>
        </w:rPr>
        <w:t xml:space="preserve">. </w:t>
      </w:r>
      <w:r w:rsidR="00653005" w:rsidRPr="00326BBC">
        <w:rPr>
          <w:rFonts w:ascii="Times New Roman" w:hAnsi="Times New Roman" w:cs="Times New Roman"/>
          <w:sz w:val="24"/>
          <w:szCs w:val="24"/>
        </w:rPr>
        <w:t>Он</w:t>
      </w:r>
      <w:r w:rsidR="00F2109F" w:rsidRPr="00326BBC">
        <w:rPr>
          <w:rFonts w:ascii="Times New Roman" w:hAnsi="Times New Roman" w:cs="Times New Roman"/>
          <w:sz w:val="24"/>
          <w:szCs w:val="24"/>
        </w:rPr>
        <w:t xml:space="preserve"> </w:t>
      </w:r>
      <w:r w:rsidR="00C60897" w:rsidRPr="00326BBC">
        <w:rPr>
          <w:rFonts w:ascii="Times New Roman" w:hAnsi="Times New Roman" w:cs="Times New Roman"/>
          <w:sz w:val="24"/>
          <w:szCs w:val="24"/>
        </w:rPr>
        <w:t>очень много сделал для открытия забытых и реконструкции утерянных буддийских текстов по сохранившимся в других источниках фрагментам</w:t>
      </w:r>
      <w:r w:rsidR="00665F5F" w:rsidRPr="00326BBC">
        <w:rPr>
          <w:rFonts w:ascii="Times New Roman" w:hAnsi="Times New Roman" w:cs="Times New Roman"/>
          <w:sz w:val="24"/>
          <w:szCs w:val="24"/>
        </w:rPr>
        <w:t>,</w:t>
      </w:r>
      <w:r w:rsidR="00CB66E2" w:rsidRPr="00326BBC">
        <w:rPr>
          <w:rFonts w:ascii="Times New Roman" w:hAnsi="Times New Roman" w:cs="Times New Roman"/>
          <w:sz w:val="24"/>
          <w:szCs w:val="24"/>
        </w:rPr>
        <w:t xml:space="preserve"> </w:t>
      </w:r>
      <w:r w:rsidR="004F7194" w:rsidRPr="00326BBC">
        <w:rPr>
          <w:rFonts w:ascii="Times New Roman" w:hAnsi="Times New Roman" w:cs="Times New Roman"/>
          <w:sz w:val="24"/>
          <w:szCs w:val="24"/>
        </w:rPr>
        <w:t>значительно расшири</w:t>
      </w:r>
      <w:r w:rsidR="00CB66E2" w:rsidRPr="00326BBC">
        <w:rPr>
          <w:rFonts w:ascii="Times New Roman" w:hAnsi="Times New Roman" w:cs="Times New Roman"/>
          <w:sz w:val="24"/>
          <w:szCs w:val="24"/>
        </w:rPr>
        <w:t>л</w:t>
      </w:r>
      <w:r w:rsidR="004F7194" w:rsidRPr="00326BBC">
        <w:rPr>
          <w:rFonts w:ascii="Times New Roman" w:hAnsi="Times New Roman" w:cs="Times New Roman"/>
          <w:sz w:val="24"/>
          <w:szCs w:val="24"/>
        </w:rPr>
        <w:t xml:space="preserve"> круг доступных для европейцев первоисточников</w:t>
      </w:r>
      <w:r w:rsidR="00A274B1" w:rsidRPr="00326BBC">
        <w:rPr>
          <w:rFonts w:ascii="Times New Roman" w:hAnsi="Times New Roman" w:cs="Times New Roman"/>
          <w:sz w:val="24"/>
          <w:szCs w:val="24"/>
        </w:rPr>
        <w:t xml:space="preserve"> по буддийской праманаваде</w:t>
      </w:r>
      <w:r w:rsidR="00CB66E2" w:rsidRPr="00326BBC">
        <w:rPr>
          <w:rFonts w:ascii="Times New Roman" w:hAnsi="Times New Roman" w:cs="Times New Roman"/>
          <w:sz w:val="24"/>
          <w:szCs w:val="24"/>
        </w:rPr>
        <w:t>,</w:t>
      </w:r>
      <w:r w:rsidR="004F7194" w:rsidRPr="00326BBC">
        <w:rPr>
          <w:rFonts w:ascii="Times New Roman" w:hAnsi="Times New Roman" w:cs="Times New Roman"/>
          <w:sz w:val="24"/>
          <w:szCs w:val="24"/>
        </w:rPr>
        <w:t xml:space="preserve"> </w:t>
      </w:r>
      <w:r w:rsidR="00CB66E2" w:rsidRPr="00326BBC">
        <w:rPr>
          <w:rFonts w:ascii="Times New Roman" w:hAnsi="Times New Roman" w:cs="Times New Roman"/>
          <w:sz w:val="24"/>
          <w:szCs w:val="24"/>
        </w:rPr>
        <w:t xml:space="preserve">когда </w:t>
      </w:r>
      <w:r w:rsidR="00653005" w:rsidRPr="00326BBC">
        <w:rPr>
          <w:rFonts w:ascii="Times New Roman" w:hAnsi="Times New Roman" w:cs="Times New Roman"/>
          <w:sz w:val="24"/>
          <w:szCs w:val="24"/>
        </w:rPr>
        <w:t>опубликова</w:t>
      </w:r>
      <w:r w:rsidR="00CB66E2" w:rsidRPr="00326BBC">
        <w:rPr>
          <w:rFonts w:ascii="Times New Roman" w:hAnsi="Times New Roman" w:cs="Times New Roman"/>
          <w:sz w:val="24"/>
          <w:szCs w:val="24"/>
        </w:rPr>
        <w:t>л</w:t>
      </w:r>
      <w:r w:rsidR="00653005" w:rsidRPr="00326BBC">
        <w:rPr>
          <w:rFonts w:ascii="Times New Roman" w:hAnsi="Times New Roman" w:cs="Times New Roman"/>
          <w:sz w:val="24"/>
          <w:szCs w:val="24"/>
        </w:rPr>
        <w:t xml:space="preserve"> и перевел </w:t>
      </w:r>
      <w:r w:rsidR="00A274B1" w:rsidRPr="00326BBC">
        <w:rPr>
          <w:rFonts w:ascii="Times New Roman" w:hAnsi="Times New Roman" w:cs="Times New Roman"/>
          <w:sz w:val="24"/>
          <w:szCs w:val="24"/>
        </w:rPr>
        <w:t xml:space="preserve">на немецкий язык </w:t>
      </w:r>
      <w:r w:rsidR="00F2109F" w:rsidRPr="00326BBC">
        <w:rPr>
          <w:rFonts w:ascii="Times New Roman" w:hAnsi="Times New Roman" w:cs="Times New Roman"/>
          <w:sz w:val="24"/>
          <w:szCs w:val="24"/>
        </w:rPr>
        <w:t xml:space="preserve">санскритский </w:t>
      </w:r>
      <w:r w:rsidR="00653005" w:rsidRPr="00326BBC">
        <w:rPr>
          <w:rFonts w:ascii="Times New Roman" w:hAnsi="Times New Roman" w:cs="Times New Roman"/>
          <w:sz w:val="24"/>
          <w:szCs w:val="24"/>
        </w:rPr>
        <w:t xml:space="preserve">и тибетский </w:t>
      </w:r>
      <w:r w:rsidR="00F2109F" w:rsidRPr="00326BBC">
        <w:rPr>
          <w:rFonts w:ascii="Times New Roman" w:hAnsi="Times New Roman" w:cs="Times New Roman"/>
          <w:sz w:val="24"/>
          <w:szCs w:val="24"/>
        </w:rPr>
        <w:t>текст</w:t>
      </w:r>
      <w:r w:rsidR="00653005" w:rsidRPr="00326BBC">
        <w:rPr>
          <w:rFonts w:ascii="Times New Roman" w:hAnsi="Times New Roman" w:cs="Times New Roman"/>
          <w:sz w:val="24"/>
          <w:szCs w:val="24"/>
        </w:rPr>
        <w:t>ы</w:t>
      </w:r>
      <w:r w:rsidR="00F2109F" w:rsidRPr="00326BBC">
        <w:rPr>
          <w:rFonts w:ascii="Times New Roman" w:hAnsi="Times New Roman" w:cs="Times New Roman"/>
          <w:sz w:val="24"/>
          <w:szCs w:val="24"/>
        </w:rPr>
        <w:t xml:space="preserve"> "Хетубинду" Дхармакирти</w:t>
      </w:r>
      <w:r w:rsidR="00983F9E" w:rsidRPr="00326BBC">
        <w:rPr>
          <w:rFonts w:ascii="Times New Roman" w:hAnsi="Times New Roman" w:cs="Times New Roman"/>
          <w:sz w:val="24"/>
          <w:szCs w:val="24"/>
        </w:rPr>
        <w:t xml:space="preserve"> [</w:t>
      </w:r>
      <w:r w:rsidR="00983F9E" w:rsidRPr="00326BBC">
        <w:rPr>
          <w:rFonts w:ascii="Times New Roman" w:hAnsi="Times New Roman" w:cs="Times New Roman"/>
          <w:sz w:val="24"/>
          <w:szCs w:val="24"/>
          <w:lang w:val="en-US"/>
        </w:rPr>
        <w:t>Steinkellner</w:t>
      </w:r>
      <w:r w:rsidR="00983F9E" w:rsidRPr="00326BBC">
        <w:rPr>
          <w:rFonts w:ascii="Times New Roman" w:hAnsi="Times New Roman" w:cs="Times New Roman"/>
          <w:sz w:val="24"/>
          <w:szCs w:val="24"/>
        </w:rPr>
        <w:t>, 1967]</w:t>
      </w:r>
      <w:r w:rsidR="00F2109F" w:rsidRPr="00326BBC">
        <w:rPr>
          <w:rFonts w:ascii="Times New Roman" w:hAnsi="Times New Roman" w:cs="Times New Roman"/>
          <w:sz w:val="24"/>
          <w:szCs w:val="24"/>
        </w:rPr>
        <w:t xml:space="preserve">, </w:t>
      </w:r>
      <w:r w:rsidR="00A274B1" w:rsidRPr="00326BBC">
        <w:rPr>
          <w:rFonts w:ascii="Times New Roman" w:hAnsi="Times New Roman" w:cs="Times New Roman"/>
          <w:sz w:val="24"/>
          <w:szCs w:val="24"/>
        </w:rPr>
        <w:t>второй</w:t>
      </w:r>
      <w:r w:rsidR="00653005" w:rsidRPr="00326BBC">
        <w:rPr>
          <w:rFonts w:ascii="Times New Roman" w:hAnsi="Times New Roman" w:cs="Times New Roman"/>
          <w:sz w:val="24"/>
          <w:szCs w:val="24"/>
        </w:rPr>
        <w:t xml:space="preserve"> главы ("Свартха-анумана") из "Праманавинишчаи" Дхармакирти</w:t>
      </w:r>
      <w:r w:rsidR="006B1231" w:rsidRPr="00326BBC">
        <w:rPr>
          <w:rFonts w:ascii="Times New Roman" w:hAnsi="Times New Roman" w:cs="Times New Roman"/>
          <w:sz w:val="24"/>
          <w:szCs w:val="24"/>
        </w:rPr>
        <w:t xml:space="preserve"> [</w:t>
      </w:r>
      <w:r w:rsidR="006B1231" w:rsidRPr="00326BBC">
        <w:rPr>
          <w:rFonts w:ascii="Times New Roman" w:hAnsi="Times New Roman" w:cs="Times New Roman"/>
          <w:sz w:val="24"/>
          <w:szCs w:val="24"/>
          <w:lang w:val="en-US"/>
        </w:rPr>
        <w:t>Steinkellner</w:t>
      </w:r>
      <w:r w:rsidR="006B1231" w:rsidRPr="00326BBC">
        <w:rPr>
          <w:rFonts w:ascii="Times New Roman" w:hAnsi="Times New Roman" w:cs="Times New Roman"/>
          <w:sz w:val="24"/>
          <w:szCs w:val="24"/>
        </w:rPr>
        <w:t>, 1973]</w:t>
      </w:r>
      <w:r w:rsidR="00665F5F" w:rsidRPr="00326BBC">
        <w:rPr>
          <w:rFonts w:ascii="Times New Roman" w:hAnsi="Times New Roman" w:cs="Times New Roman"/>
          <w:sz w:val="24"/>
          <w:szCs w:val="24"/>
        </w:rPr>
        <w:t>, когда опубликовал две первые главы из открытого недавно в Тибете санскритского текста "Праманавинишчаи" Дхармакирти [</w:t>
      </w:r>
      <w:r w:rsidR="00665F5F" w:rsidRPr="00326BBC">
        <w:rPr>
          <w:rFonts w:ascii="Times New Roman" w:hAnsi="Times New Roman" w:cs="Times New Roman"/>
          <w:sz w:val="24"/>
          <w:szCs w:val="24"/>
          <w:lang w:val="en-US"/>
        </w:rPr>
        <w:t>Steinkellner</w:t>
      </w:r>
      <w:r w:rsidR="00665F5F" w:rsidRPr="00326BBC">
        <w:rPr>
          <w:rFonts w:ascii="Times New Roman" w:hAnsi="Times New Roman" w:cs="Times New Roman"/>
          <w:sz w:val="24"/>
          <w:szCs w:val="24"/>
        </w:rPr>
        <w:t>, 2007] и вместе с учениками подготовил к публикации разделы комментария "Праманасамуччая-тика" Джинендрабуддхи [</w:t>
      </w:r>
      <w:r w:rsidR="00665F5F" w:rsidRPr="00326BBC">
        <w:rPr>
          <w:rFonts w:ascii="Times New Roman" w:hAnsi="Times New Roman" w:cs="Times New Roman"/>
          <w:sz w:val="24"/>
          <w:szCs w:val="24"/>
          <w:lang w:val="en-US"/>
        </w:rPr>
        <w:t>Steinkellner</w:t>
      </w:r>
      <w:r w:rsidR="00665F5F" w:rsidRPr="00326BBC">
        <w:rPr>
          <w:rFonts w:ascii="Times New Roman" w:hAnsi="Times New Roman" w:cs="Times New Roman"/>
          <w:sz w:val="24"/>
          <w:szCs w:val="24"/>
        </w:rPr>
        <w:t xml:space="preserve">, </w:t>
      </w:r>
      <w:r w:rsidR="00665F5F" w:rsidRPr="00326BBC">
        <w:rPr>
          <w:rFonts w:ascii="Times New Roman" w:hAnsi="Times New Roman" w:cs="Times New Roman"/>
          <w:sz w:val="24"/>
          <w:szCs w:val="24"/>
          <w:lang w:val="en-US"/>
        </w:rPr>
        <w:t>Krasser</w:t>
      </w:r>
      <w:r w:rsidR="00665F5F" w:rsidRPr="00326BBC">
        <w:rPr>
          <w:rFonts w:ascii="Times New Roman" w:hAnsi="Times New Roman" w:cs="Times New Roman"/>
          <w:sz w:val="24"/>
          <w:szCs w:val="24"/>
        </w:rPr>
        <w:t xml:space="preserve">, </w:t>
      </w:r>
      <w:r w:rsidR="00665F5F" w:rsidRPr="00326BBC">
        <w:rPr>
          <w:rFonts w:ascii="Times New Roman" w:hAnsi="Times New Roman" w:cs="Times New Roman"/>
          <w:sz w:val="24"/>
          <w:szCs w:val="24"/>
          <w:lang w:val="en-US"/>
        </w:rPr>
        <w:t>Lasic</w:t>
      </w:r>
      <w:r w:rsidR="00665F5F" w:rsidRPr="00326BBC">
        <w:rPr>
          <w:rFonts w:ascii="Times New Roman" w:hAnsi="Times New Roman" w:cs="Times New Roman"/>
          <w:sz w:val="24"/>
          <w:szCs w:val="24"/>
        </w:rPr>
        <w:t>, 2005; 2007]</w:t>
      </w:r>
      <w:r w:rsidR="00653005" w:rsidRPr="00326BBC">
        <w:rPr>
          <w:rFonts w:ascii="Times New Roman" w:hAnsi="Times New Roman" w:cs="Times New Roman"/>
          <w:sz w:val="24"/>
          <w:szCs w:val="24"/>
        </w:rPr>
        <w:t xml:space="preserve">. </w:t>
      </w:r>
      <w:r w:rsidR="005F4681" w:rsidRPr="00326BBC">
        <w:rPr>
          <w:rFonts w:ascii="Times New Roman" w:hAnsi="Times New Roman" w:cs="Times New Roman"/>
          <w:sz w:val="24"/>
          <w:szCs w:val="24"/>
        </w:rPr>
        <w:t xml:space="preserve">Совсем недавно увидел свет его перевод логического раздела </w:t>
      </w:r>
      <w:r w:rsidR="005F4681" w:rsidRPr="00326BBC">
        <w:rPr>
          <w:rFonts w:ascii="Times New Roman" w:hAnsi="Times New Roman" w:cs="Times New Roman"/>
          <w:sz w:val="24"/>
          <w:szCs w:val="24"/>
        </w:rPr>
        <w:lastRenderedPageBreak/>
        <w:t>"Праманаварттики" с комментарием в книге "Ранняя логика Дхармакирти" [</w:t>
      </w:r>
      <w:r w:rsidR="005F4681" w:rsidRPr="00326BBC">
        <w:rPr>
          <w:rFonts w:ascii="Times New Roman" w:hAnsi="Times New Roman" w:cs="Times New Roman"/>
          <w:sz w:val="24"/>
          <w:szCs w:val="24"/>
          <w:lang w:val="en-US"/>
        </w:rPr>
        <w:t>Steinkellner</w:t>
      </w:r>
      <w:r w:rsidR="005F4681" w:rsidRPr="00326BBC">
        <w:rPr>
          <w:rFonts w:ascii="Times New Roman" w:hAnsi="Times New Roman" w:cs="Times New Roman"/>
          <w:sz w:val="24"/>
          <w:szCs w:val="24"/>
        </w:rPr>
        <w:t xml:space="preserve"> 2013]. </w:t>
      </w:r>
      <w:r w:rsidR="00665F5F" w:rsidRPr="00326BBC">
        <w:rPr>
          <w:rFonts w:ascii="Times New Roman" w:hAnsi="Times New Roman" w:cs="Times New Roman"/>
          <w:sz w:val="24"/>
          <w:szCs w:val="24"/>
        </w:rPr>
        <w:t>П</w:t>
      </w:r>
      <w:r w:rsidR="00653005" w:rsidRPr="00326BBC">
        <w:rPr>
          <w:rFonts w:ascii="Times New Roman" w:hAnsi="Times New Roman" w:cs="Times New Roman"/>
          <w:sz w:val="24"/>
          <w:szCs w:val="24"/>
        </w:rPr>
        <w:t xml:space="preserve">ереводы </w:t>
      </w:r>
      <w:r w:rsidR="00665F5F" w:rsidRPr="00326BBC">
        <w:rPr>
          <w:rFonts w:ascii="Times New Roman" w:hAnsi="Times New Roman" w:cs="Times New Roman"/>
          <w:sz w:val="24"/>
          <w:szCs w:val="24"/>
        </w:rPr>
        <w:t xml:space="preserve">Э. Штайнкелльнера </w:t>
      </w:r>
      <w:r w:rsidR="00653005" w:rsidRPr="00326BBC">
        <w:rPr>
          <w:rFonts w:ascii="Times New Roman" w:hAnsi="Times New Roman" w:cs="Times New Roman"/>
          <w:sz w:val="24"/>
          <w:szCs w:val="24"/>
        </w:rPr>
        <w:t>сопровожда</w:t>
      </w:r>
      <w:r w:rsidR="00665F5F" w:rsidRPr="00326BBC">
        <w:rPr>
          <w:rFonts w:ascii="Times New Roman" w:hAnsi="Times New Roman" w:cs="Times New Roman"/>
          <w:sz w:val="24"/>
          <w:szCs w:val="24"/>
        </w:rPr>
        <w:t>ются</w:t>
      </w:r>
      <w:r w:rsidR="00653005" w:rsidRPr="00326BBC">
        <w:rPr>
          <w:rFonts w:ascii="Times New Roman" w:hAnsi="Times New Roman" w:cs="Times New Roman"/>
          <w:sz w:val="24"/>
          <w:szCs w:val="24"/>
        </w:rPr>
        <w:t xml:space="preserve"> </w:t>
      </w:r>
      <w:r w:rsidR="00F2109F" w:rsidRPr="00326BBC">
        <w:rPr>
          <w:rFonts w:ascii="Times New Roman" w:hAnsi="Times New Roman" w:cs="Times New Roman"/>
          <w:sz w:val="24"/>
          <w:szCs w:val="24"/>
        </w:rPr>
        <w:t>комментария</w:t>
      </w:r>
      <w:r w:rsidR="00653005" w:rsidRPr="00326BBC">
        <w:rPr>
          <w:rFonts w:ascii="Times New Roman" w:hAnsi="Times New Roman" w:cs="Times New Roman"/>
          <w:sz w:val="24"/>
          <w:szCs w:val="24"/>
        </w:rPr>
        <w:t>ми,</w:t>
      </w:r>
      <w:r w:rsidR="00F2109F" w:rsidRPr="00326BBC">
        <w:rPr>
          <w:rFonts w:ascii="Times New Roman" w:hAnsi="Times New Roman" w:cs="Times New Roman"/>
          <w:sz w:val="24"/>
          <w:szCs w:val="24"/>
        </w:rPr>
        <w:t xml:space="preserve"> проя</w:t>
      </w:r>
      <w:r w:rsidR="00653005" w:rsidRPr="00326BBC">
        <w:rPr>
          <w:rFonts w:ascii="Times New Roman" w:hAnsi="Times New Roman" w:cs="Times New Roman"/>
          <w:sz w:val="24"/>
          <w:szCs w:val="24"/>
        </w:rPr>
        <w:t>сняющими</w:t>
      </w:r>
      <w:r w:rsidR="00F2109F" w:rsidRPr="00326BBC">
        <w:rPr>
          <w:rFonts w:ascii="Times New Roman" w:hAnsi="Times New Roman" w:cs="Times New Roman"/>
          <w:sz w:val="24"/>
          <w:szCs w:val="24"/>
        </w:rPr>
        <w:t xml:space="preserve"> отношения идей </w:t>
      </w:r>
      <w:r w:rsidR="00665F5F" w:rsidRPr="00326BBC">
        <w:rPr>
          <w:rFonts w:ascii="Times New Roman" w:hAnsi="Times New Roman" w:cs="Times New Roman"/>
          <w:sz w:val="24"/>
          <w:szCs w:val="24"/>
        </w:rPr>
        <w:t xml:space="preserve">названных мыслителей </w:t>
      </w:r>
      <w:r w:rsidR="00F2109F" w:rsidRPr="00326BBC">
        <w:rPr>
          <w:rFonts w:ascii="Times New Roman" w:hAnsi="Times New Roman" w:cs="Times New Roman"/>
          <w:sz w:val="24"/>
          <w:szCs w:val="24"/>
        </w:rPr>
        <w:t xml:space="preserve">с идеями </w:t>
      </w:r>
      <w:r w:rsidR="00665F5F" w:rsidRPr="00326BBC">
        <w:rPr>
          <w:rFonts w:ascii="Times New Roman" w:hAnsi="Times New Roman" w:cs="Times New Roman"/>
          <w:sz w:val="24"/>
          <w:szCs w:val="24"/>
        </w:rPr>
        <w:t>их</w:t>
      </w:r>
      <w:r w:rsidR="00F2109F" w:rsidRPr="00326BBC">
        <w:rPr>
          <w:rFonts w:ascii="Times New Roman" w:hAnsi="Times New Roman" w:cs="Times New Roman"/>
          <w:sz w:val="24"/>
          <w:szCs w:val="24"/>
        </w:rPr>
        <w:t xml:space="preserve"> предшественников и последователей</w:t>
      </w:r>
      <w:r w:rsidR="00665F5F" w:rsidRPr="00326BBC">
        <w:rPr>
          <w:rFonts w:ascii="Times New Roman" w:hAnsi="Times New Roman" w:cs="Times New Roman"/>
          <w:sz w:val="24"/>
          <w:szCs w:val="24"/>
        </w:rPr>
        <w:t>, которые</w:t>
      </w:r>
      <w:r w:rsidR="00653005" w:rsidRPr="00326BBC">
        <w:rPr>
          <w:rFonts w:ascii="Times New Roman" w:hAnsi="Times New Roman" w:cs="Times New Roman"/>
          <w:sz w:val="24"/>
          <w:szCs w:val="24"/>
        </w:rPr>
        <w:t xml:space="preserve"> имею</w:t>
      </w:r>
      <w:r w:rsidR="00665F5F" w:rsidRPr="00326BBC">
        <w:rPr>
          <w:rFonts w:ascii="Times New Roman" w:hAnsi="Times New Roman" w:cs="Times New Roman"/>
          <w:sz w:val="24"/>
          <w:szCs w:val="24"/>
        </w:rPr>
        <w:t>т</w:t>
      </w:r>
      <w:r w:rsidR="00653005" w:rsidRPr="00326BBC">
        <w:rPr>
          <w:rFonts w:ascii="Times New Roman" w:hAnsi="Times New Roman" w:cs="Times New Roman"/>
          <w:sz w:val="24"/>
          <w:szCs w:val="24"/>
        </w:rPr>
        <w:t xml:space="preserve"> большое значение для создания объективной истории </w:t>
      </w:r>
      <w:r w:rsidR="00665F5F" w:rsidRPr="00326BBC">
        <w:rPr>
          <w:rFonts w:ascii="Times New Roman" w:hAnsi="Times New Roman" w:cs="Times New Roman"/>
          <w:sz w:val="24"/>
          <w:szCs w:val="24"/>
        </w:rPr>
        <w:t xml:space="preserve">буддийской (и </w:t>
      </w:r>
      <w:r w:rsidR="00653005" w:rsidRPr="00326BBC">
        <w:rPr>
          <w:rFonts w:ascii="Times New Roman" w:hAnsi="Times New Roman" w:cs="Times New Roman"/>
          <w:sz w:val="24"/>
          <w:szCs w:val="24"/>
        </w:rPr>
        <w:t>индийской</w:t>
      </w:r>
      <w:r w:rsidR="00665F5F" w:rsidRPr="00326BBC">
        <w:rPr>
          <w:rFonts w:ascii="Times New Roman" w:hAnsi="Times New Roman" w:cs="Times New Roman"/>
          <w:sz w:val="24"/>
          <w:szCs w:val="24"/>
        </w:rPr>
        <w:t>)</w:t>
      </w:r>
      <w:r w:rsidR="00653005" w:rsidRPr="00326BBC">
        <w:rPr>
          <w:rFonts w:ascii="Times New Roman" w:hAnsi="Times New Roman" w:cs="Times New Roman"/>
          <w:sz w:val="24"/>
          <w:szCs w:val="24"/>
        </w:rPr>
        <w:t xml:space="preserve"> эпистемологии и логики</w:t>
      </w:r>
      <w:r w:rsidR="00F2109F" w:rsidRPr="00326BBC">
        <w:rPr>
          <w:rFonts w:ascii="Times New Roman" w:hAnsi="Times New Roman" w:cs="Times New Roman"/>
          <w:sz w:val="24"/>
          <w:szCs w:val="24"/>
        </w:rPr>
        <w:t>.</w:t>
      </w:r>
      <w:r w:rsidR="00CB66E2" w:rsidRPr="00326BBC">
        <w:rPr>
          <w:rFonts w:ascii="Times New Roman" w:hAnsi="Times New Roman" w:cs="Times New Roman"/>
          <w:sz w:val="24"/>
          <w:szCs w:val="24"/>
        </w:rPr>
        <w:t xml:space="preserve"> </w:t>
      </w:r>
      <w:r w:rsidR="00421DE8" w:rsidRPr="00326BBC">
        <w:rPr>
          <w:rFonts w:ascii="Times New Roman" w:hAnsi="Times New Roman" w:cs="Times New Roman"/>
          <w:sz w:val="24"/>
          <w:szCs w:val="24"/>
        </w:rPr>
        <w:t xml:space="preserve">Эту историю он по крупицам воссоздает в своих </w:t>
      </w:r>
      <w:r w:rsidR="005F4681" w:rsidRPr="00326BBC">
        <w:rPr>
          <w:rFonts w:ascii="Times New Roman" w:hAnsi="Times New Roman" w:cs="Times New Roman"/>
          <w:sz w:val="24"/>
          <w:szCs w:val="24"/>
        </w:rPr>
        <w:t>работа</w:t>
      </w:r>
      <w:r w:rsidR="00421DE8" w:rsidRPr="00326BBC">
        <w:rPr>
          <w:rFonts w:ascii="Times New Roman" w:hAnsi="Times New Roman" w:cs="Times New Roman"/>
          <w:sz w:val="24"/>
          <w:szCs w:val="24"/>
        </w:rPr>
        <w:t xml:space="preserve">х. Так в </w:t>
      </w:r>
      <w:r w:rsidR="005D7824" w:rsidRPr="00326BBC">
        <w:rPr>
          <w:rFonts w:ascii="Times New Roman" w:hAnsi="Times New Roman" w:cs="Times New Roman"/>
          <w:sz w:val="24"/>
          <w:szCs w:val="24"/>
        </w:rPr>
        <w:t xml:space="preserve"> статье "Разработка Дхармакирти доказательства концепции моментарности" [</w:t>
      </w:r>
      <w:r w:rsidR="005D7824" w:rsidRPr="00326BBC">
        <w:rPr>
          <w:rFonts w:ascii="Times New Roman" w:hAnsi="Times New Roman" w:cs="Times New Roman"/>
          <w:sz w:val="24"/>
          <w:szCs w:val="24"/>
          <w:lang w:val="en-US"/>
        </w:rPr>
        <w:t>Steinkellner</w:t>
      </w:r>
      <w:r w:rsidR="005D7824" w:rsidRPr="00326BBC">
        <w:rPr>
          <w:rFonts w:ascii="Times New Roman" w:hAnsi="Times New Roman" w:cs="Times New Roman"/>
          <w:sz w:val="24"/>
          <w:szCs w:val="24"/>
        </w:rPr>
        <w:t xml:space="preserve">, 1968]  </w:t>
      </w:r>
      <w:r w:rsidR="00CB66E2" w:rsidRPr="00326BBC">
        <w:rPr>
          <w:rFonts w:ascii="Times New Roman" w:hAnsi="Times New Roman" w:cs="Times New Roman"/>
          <w:sz w:val="24"/>
          <w:szCs w:val="24"/>
        </w:rPr>
        <w:t>дифференцируются три этапа в истории эволюции этого доказательства, а в стать</w:t>
      </w:r>
      <w:r w:rsidR="00766374" w:rsidRPr="00326BBC">
        <w:rPr>
          <w:rFonts w:ascii="Times New Roman" w:hAnsi="Times New Roman" w:cs="Times New Roman"/>
          <w:sz w:val="24"/>
          <w:szCs w:val="24"/>
        </w:rPr>
        <w:t>ях</w:t>
      </w:r>
      <w:r w:rsidR="00CB66E2" w:rsidRPr="00326BBC">
        <w:rPr>
          <w:rFonts w:ascii="Times New Roman" w:hAnsi="Times New Roman" w:cs="Times New Roman"/>
          <w:sz w:val="24"/>
          <w:szCs w:val="24"/>
        </w:rPr>
        <w:t xml:space="preserve"> </w:t>
      </w:r>
      <w:r w:rsidR="00CB4B3C" w:rsidRPr="00326BBC">
        <w:rPr>
          <w:rFonts w:ascii="Times New Roman" w:hAnsi="Times New Roman" w:cs="Times New Roman"/>
          <w:sz w:val="24"/>
          <w:szCs w:val="24"/>
        </w:rPr>
        <w:t>"Реальность и представление у Дхармакирти" [</w:t>
      </w:r>
      <w:r w:rsidR="00CB4B3C" w:rsidRPr="00326BBC">
        <w:rPr>
          <w:rFonts w:ascii="Times New Roman" w:hAnsi="Times New Roman" w:cs="Times New Roman"/>
          <w:sz w:val="24"/>
          <w:szCs w:val="24"/>
          <w:lang w:val="en-US"/>
        </w:rPr>
        <w:t>Steinkellner</w:t>
      </w:r>
      <w:r w:rsidR="00CB4B3C" w:rsidRPr="00326BBC">
        <w:rPr>
          <w:rFonts w:ascii="Times New Roman" w:hAnsi="Times New Roman" w:cs="Times New Roman"/>
          <w:sz w:val="24"/>
          <w:szCs w:val="24"/>
        </w:rPr>
        <w:t xml:space="preserve">, 1971] </w:t>
      </w:r>
      <w:r w:rsidR="00766374" w:rsidRPr="00326BBC">
        <w:rPr>
          <w:rFonts w:ascii="Times New Roman" w:hAnsi="Times New Roman" w:cs="Times New Roman"/>
          <w:sz w:val="24"/>
          <w:szCs w:val="24"/>
        </w:rPr>
        <w:t>и "Об интерпретации свабхава-хету (</w:t>
      </w:r>
      <w:r w:rsidR="00A65BE6" w:rsidRPr="00326BBC">
        <w:rPr>
          <w:rFonts w:ascii="Times New Roman" w:hAnsi="Times New Roman" w:cs="Times New Roman"/>
          <w:sz w:val="24"/>
          <w:szCs w:val="24"/>
        </w:rPr>
        <w:t xml:space="preserve"> </w:t>
      </w:r>
      <w:r w:rsidR="00A65BE6" w:rsidRPr="00326BBC">
        <w:rPr>
          <w:rFonts w:ascii="Times New Roman" w:hAnsi="Times New Roman" w:cs="Times New Roman"/>
          <w:sz w:val="24"/>
          <w:szCs w:val="24"/>
          <w:lang w:val="en-US"/>
        </w:rPr>
        <w:t>svabh</w:t>
      </w:r>
      <w:r w:rsidR="00A65BE6" w:rsidRPr="00326BBC">
        <w:rPr>
          <w:rFonts w:ascii="Times New Roman" w:hAnsi="Times New Roman" w:cs="Times New Roman"/>
          <w:sz w:val="24"/>
          <w:szCs w:val="24"/>
        </w:rPr>
        <w:t>ā</w:t>
      </w:r>
      <w:r w:rsidR="00A65BE6" w:rsidRPr="00326BBC">
        <w:rPr>
          <w:rFonts w:ascii="Times New Roman" w:hAnsi="Times New Roman" w:cs="Times New Roman"/>
          <w:sz w:val="24"/>
          <w:szCs w:val="24"/>
          <w:lang w:val="en-US"/>
        </w:rPr>
        <w:t>va</w:t>
      </w:r>
      <w:r w:rsidR="00A65BE6" w:rsidRPr="00326BBC">
        <w:rPr>
          <w:rFonts w:ascii="Times New Roman" w:hAnsi="Times New Roman" w:cs="Times New Roman"/>
          <w:sz w:val="24"/>
          <w:szCs w:val="24"/>
        </w:rPr>
        <w:t>-</w:t>
      </w:r>
      <w:r w:rsidR="00A65BE6" w:rsidRPr="00326BBC">
        <w:rPr>
          <w:rFonts w:ascii="Times New Roman" w:hAnsi="Times New Roman" w:cs="Times New Roman"/>
          <w:sz w:val="24"/>
          <w:szCs w:val="24"/>
          <w:lang w:val="en-US"/>
        </w:rPr>
        <w:t>hetu</w:t>
      </w:r>
      <w:r w:rsidR="00766374" w:rsidRPr="00326BBC">
        <w:rPr>
          <w:rFonts w:ascii="Times New Roman" w:hAnsi="Times New Roman" w:cs="Times New Roman"/>
          <w:sz w:val="24"/>
          <w:szCs w:val="24"/>
        </w:rPr>
        <w:t xml:space="preserve">)" </w:t>
      </w:r>
      <w:r w:rsidR="00421DE8" w:rsidRPr="00326BBC">
        <w:rPr>
          <w:rFonts w:ascii="Times New Roman" w:hAnsi="Times New Roman" w:cs="Times New Roman"/>
          <w:sz w:val="24"/>
          <w:szCs w:val="24"/>
        </w:rPr>
        <w:t>[</w:t>
      </w:r>
      <w:r w:rsidR="00421DE8" w:rsidRPr="00326BBC">
        <w:rPr>
          <w:rFonts w:ascii="Times New Roman" w:hAnsi="Times New Roman" w:cs="Times New Roman"/>
          <w:sz w:val="24"/>
          <w:szCs w:val="24"/>
          <w:lang w:val="en-US"/>
        </w:rPr>
        <w:t>Steinkellner</w:t>
      </w:r>
      <w:r w:rsidR="00421DE8" w:rsidRPr="00326BBC">
        <w:rPr>
          <w:rFonts w:ascii="Times New Roman" w:hAnsi="Times New Roman" w:cs="Times New Roman"/>
          <w:sz w:val="24"/>
          <w:szCs w:val="24"/>
        </w:rPr>
        <w:t xml:space="preserve">, 1974] </w:t>
      </w:r>
      <w:r w:rsidR="00CB4B3C" w:rsidRPr="00326BBC">
        <w:rPr>
          <w:rFonts w:ascii="Times New Roman" w:hAnsi="Times New Roman" w:cs="Times New Roman"/>
          <w:sz w:val="24"/>
          <w:szCs w:val="24"/>
        </w:rPr>
        <w:t>исследуется смысл понятия свабхава (</w:t>
      </w:r>
      <w:r w:rsidR="00CB4B3C" w:rsidRPr="00326BBC">
        <w:rPr>
          <w:rFonts w:ascii="Times New Roman" w:hAnsi="Times New Roman" w:cs="Times New Roman"/>
          <w:sz w:val="24"/>
          <w:szCs w:val="24"/>
          <w:lang w:val="en-US"/>
        </w:rPr>
        <w:t>svabh</w:t>
      </w:r>
      <w:r w:rsidR="00CB4B3C" w:rsidRPr="00326BBC">
        <w:rPr>
          <w:rFonts w:ascii="Times New Roman" w:hAnsi="Times New Roman" w:cs="Times New Roman"/>
          <w:sz w:val="24"/>
          <w:szCs w:val="24"/>
        </w:rPr>
        <w:t>ā</w:t>
      </w:r>
      <w:r w:rsidR="00CB4B3C" w:rsidRPr="00326BBC">
        <w:rPr>
          <w:rFonts w:ascii="Times New Roman" w:hAnsi="Times New Roman" w:cs="Times New Roman"/>
          <w:sz w:val="24"/>
          <w:szCs w:val="24"/>
          <w:lang w:val="en-US"/>
        </w:rPr>
        <w:t>va</w:t>
      </w:r>
      <w:r w:rsidR="00CB4B3C" w:rsidRPr="00326BBC">
        <w:rPr>
          <w:rFonts w:ascii="Times New Roman" w:hAnsi="Times New Roman" w:cs="Times New Roman"/>
          <w:sz w:val="24"/>
          <w:szCs w:val="24"/>
        </w:rPr>
        <w:t xml:space="preserve">, </w:t>
      </w:r>
      <w:r w:rsidR="00766374" w:rsidRPr="00326BBC">
        <w:rPr>
          <w:rFonts w:ascii="Times New Roman" w:hAnsi="Times New Roman" w:cs="Times New Roman"/>
          <w:sz w:val="24"/>
          <w:szCs w:val="24"/>
        </w:rPr>
        <w:t>тождество</w:t>
      </w:r>
      <w:r w:rsidR="00CB4B3C" w:rsidRPr="00326BBC">
        <w:rPr>
          <w:rFonts w:ascii="Times New Roman" w:hAnsi="Times New Roman" w:cs="Times New Roman"/>
          <w:sz w:val="24"/>
          <w:szCs w:val="24"/>
        </w:rPr>
        <w:t>)</w:t>
      </w:r>
      <w:r w:rsidR="00766374" w:rsidRPr="00326BBC">
        <w:rPr>
          <w:rFonts w:ascii="Times New Roman" w:hAnsi="Times New Roman" w:cs="Times New Roman"/>
          <w:sz w:val="24"/>
          <w:szCs w:val="24"/>
        </w:rPr>
        <w:t>, играющего важную роль в онтологии, лингвофилософии и логике Дхармакирти.</w:t>
      </w:r>
      <w:r w:rsidR="00A65BE6" w:rsidRPr="00326BBC">
        <w:rPr>
          <w:rFonts w:ascii="Times New Roman" w:hAnsi="Times New Roman" w:cs="Times New Roman"/>
          <w:sz w:val="24"/>
          <w:szCs w:val="24"/>
        </w:rPr>
        <w:t xml:space="preserve"> </w:t>
      </w:r>
      <w:r w:rsidR="00421DE8" w:rsidRPr="00326BBC">
        <w:rPr>
          <w:rFonts w:ascii="Times New Roman" w:hAnsi="Times New Roman" w:cs="Times New Roman"/>
          <w:sz w:val="24"/>
          <w:szCs w:val="24"/>
        </w:rPr>
        <w:t>Посвященные Дхармакирти публикации</w:t>
      </w:r>
      <w:r w:rsidR="00A65BE6" w:rsidRPr="00326BBC">
        <w:rPr>
          <w:rFonts w:ascii="Times New Roman" w:hAnsi="Times New Roman" w:cs="Times New Roman"/>
          <w:sz w:val="24"/>
          <w:szCs w:val="24"/>
        </w:rPr>
        <w:t xml:space="preserve"> вызвали дискуссию, прежде всего, со стороны японских ученых, поскольку и затрагивала принятые в Японии интерпретации Дхармакирти</w:t>
      </w:r>
      <w:r w:rsidR="005F4681" w:rsidRPr="00326BBC">
        <w:rPr>
          <w:rFonts w:ascii="Times New Roman" w:hAnsi="Times New Roman" w:cs="Times New Roman"/>
          <w:sz w:val="24"/>
          <w:szCs w:val="24"/>
        </w:rPr>
        <w:t xml:space="preserve"> </w:t>
      </w:r>
      <w:r w:rsidR="00421DE8" w:rsidRPr="00326BBC">
        <w:rPr>
          <w:rFonts w:ascii="Times New Roman" w:hAnsi="Times New Roman" w:cs="Times New Roman"/>
          <w:sz w:val="24"/>
          <w:szCs w:val="24"/>
        </w:rPr>
        <w:t>[</w:t>
      </w:r>
      <w:r w:rsidR="00421DE8" w:rsidRPr="00326BBC">
        <w:rPr>
          <w:rFonts w:ascii="Times New Roman" w:hAnsi="Times New Roman" w:cs="Times New Roman"/>
          <w:color w:val="000000"/>
          <w:sz w:val="24"/>
          <w:szCs w:val="24"/>
          <w:lang w:val="en-US"/>
        </w:rPr>
        <w:t>Kellner</w:t>
      </w:r>
      <w:r w:rsidR="00421DE8" w:rsidRPr="00326BBC">
        <w:rPr>
          <w:rFonts w:ascii="Times New Roman" w:hAnsi="Times New Roman" w:cs="Times New Roman"/>
          <w:color w:val="000000"/>
          <w:sz w:val="24"/>
          <w:szCs w:val="24"/>
        </w:rPr>
        <w:t xml:space="preserve">, </w:t>
      </w:r>
      <w:r w:rsidR="00421DE8" w:rsidRPr="00326BBC">
        <w:rPr>
          <w:rFonts w:ascii="Times New Roman" w:hAnsi="Times New Roman" w:cs="Times New Roman"/>
          <w:color w:val="000000"/>
          <w:sz w:val="24"/>
          <w:szCs w:val="24"/>
          <w:lang w:val="en-US"/>
        </w:rPr>
        <w:t>Krasser</w:t>
      </w:r>
      <w:r w:rsidR="00421DE8" w:rsidRPr="00326BBC">
        <w:rPr>
          <w:rFonts w:ascii="Times New Roman" w:hAnsi="Times New Roman" w:cs="Times New Roman"/>
          <w:color w:val="000000"/>
          <w:sz w:val="24"/>
          <w:szCs w:val="24"/>
        </w:rPr>
        <w:t xml:space="preserve">, </w:t>
      </w:r>
      <w:r w:rsidR="00421DE8" w:rsidRPr="00326BBC">
        <w:rPr>
          <w:rFonts w:ascii="Times New Roman" w:hAnsi="Times New Roman" w:cs="Times New Roman"/>
          <w:color w:val="000000"/>
          <w:sz w:val="24"/>
          <w:szCs w:val="24"/>
          <w:lang w:val="en-US"/>
        </w:rPr>
        <w:t>Tauscher</w:t>
      </w:r>
      <w:r w:rsidR="00421DE8" w:rsidRPr="00326BBC">
        <w:rPr>
          <w:rFonts w:ascii="Times New Roman" w:hAnsi="Times New Roman" w:cs="Times New Roman"/>
          <w:color w:val="000000"/>
          <w:sz w:val="24"/>
          <w:szCs w:val="24"/>
        </w:rPr>
        <w:t xml:space="preserve">, 2007: </w:t>
      </w:r>
      <w:r w:rsidR="00421DE8" w:rsidRPr="00326BBC">
        <w:rPr>
          <w:rFonts w:ascii="Times New Roman" w:hAnsi="Times New Roman" w:cs="Times New Roman"/>
          <w:color w:val="000000"/>
          <w:sz w:val="24"/>
          <w:szCs w:val="24"/>
          <w:lang w:val="en-US"/>
        </w:rPr>
        <w:t>XIV</w:t>
      </w:r>
      <w:r w:rsidR="00421DE8" w:rsidRPr="00326BBC">
        <w:rPr>
          <w:rFonts w:ascii="Times New Roman" w:hAnsi="Times New Roman" w:cs="Times New Roman"/>
          <w:color w:val="000000"/>
          <w:sz w:val="24"/>
          <w:szCs w:val="24"/>
        </w:rPr>
        <w:t>]</w:t>
      </w:r>
      <w:r w:rsidR="00A65BE6" w:rsidRPr="00326BBC">
        <w:rPr>
          <w:rFonts w:ascii="Times New Roman" w:hAnsi="Times New Roman" w:cs="Times New Roman"/>
          <w:sz w:val="24"/>
          <w:szCs w:val="24"/>
        </w:rPr>
        <w:t xml:space="preserve">.  </w:t>
      </w:r>
      <w:r w:rsidR="00421DE8" w:rsidRPr="00326BBC">
        <w:rPr>
          <w:rFonts w:ascii="Times New Roman" w:hAnsi="Times New Roman" w:cs="Times New Roman"/>
          <w:sz w:val="24"/>
          <w:szCs w:val="24"/>
        </w:rPr>
        <w:t xml:space="preserve">Значительную роль сыграл Э. Штайнкелльнер в </w:t>
      </w:r>
      <w:r w:rsidR="00421DE8" w:rsidRPr="00326BBC">
        <w:rPr>
          <w:rFonts w:ascii="Times New Roman" w:hAnsi="Times New Roman" w:cs="Times New Roman"/>
          <w:color w:val="000000"/>
          <w:sz w:val="24"/>
          <w:szCs w:val="24"/>
        </w:rPr>
        <w:t>изменении стереотипного отношения внутри буддологического сообщества к тибетской буддийской традиции как неоригинальной. Австрийский буддолог, руководствуясь принципом контекстуализма, который коллеги считают о</w:t>
      </w:r>
      <w:r w:rsidR="00A65BE6" w:rsidRPr="00326BBC">
        <w:rPr>
          <w:rFonts w:ascii="Times New Roman" w:hAnsi="Times New Roman" w:cs="Times New Roman"/>
          <w:sz w:val="24"/>
          <w:szCs w:val="24"/>
        </w:rPr>
        <w:t xml:space="preserve">дним из главных </w:t>
      </w:r>
      <w:r w:rsidR="00421DE8" w:rsidRPr="00326BBC">
        <w:rPr>
          <w:rFonts w:ascii="Times New Roman" w:hAnsi="Times New Roman" w:cs="Times New Roman"/>
          <w:sz w:val="24"/>
          <w:szCs w:val="24"/>
        </w:rPr>
        <w:t xml:space="preserve">его </w:t>
      </w:r>
      <w:r w:rsidR="00A65BE6" w:rsidRPr="00326BBC">
        <w:rPr>
          <w:rFonts w:ascii="Times New Roman" w:hAnsi="Times New Roman" w:cs="Times New Roman"/>
          <w:sz w:val="24"/>
          <w:szCs w:val="24"/>
        </w:rPr>
        <w:t>исследовательских принципов [</w:t>
      </w:r>
      <w:r w:rsidR="00A65BE6" w:rsidRPr="00326BBC">
        <w:rPr>
          <w:rFonts w:ascii="Times New Roman" w:hAnsi="Times New Roman" w:cs="Times New Roman"/>
          <w:color w:val="000000"/>
          <w:sz w:val="24"/>
          <w:szCs w:val="24"/>
          <w:lang w:val="en-US"/>
        </w:rPr>
        <w:t>Kellner</w:t>
      </w:r>
      <w:r w:rsidR="00A65BE6" w:rsidRPr="00326BBC">
        <w:rPr>
          <w:rFonts w:ascii="Times New Roman" w:hAnsi="Times New Roman" w:cs="Times New Roman"/>
          <w:color w:val="000000"/>
          <w:sz w:val="24"/>
          <w:szCs w:val="24"/>
        </w:rPr>
        <w:t xml:space="preserve">, </w:t>
      </w:r>
      <w:r w:rsidR="00A65BE6" w:rsidRPr="00326BBC">
        <w:rPr>
          <w:rFonts w:ascii="Times New Roman" w:hAnsi="Times New Roman" w:cs="Times New Roman"/>
          <w:color w:val="000000"/>
          <w:sz w:val="24"/>
          <w:szCs w:val="24"/>
          <w:lang w:val="en-US"/>
        </w:rPr>
        <w:t>Krasser</w:t>
      </w:r>
      <w:r w:rsidR="00A65BE6" w:rsidRPr="00326BBC">
        <w:rPr>
          <w:rFonts w:ascii="Times New Roman" w:hAnsi="Times New Roman" w:cs="Times New Roman"/>
          <w:color w:val="000000"/>
          <w:sz w:val="24"/>
          <w:szCs w:val="24"/>
        </w:rPr>
        <w:t xml:space="preserve">, </w:t>
      </w:r>
      <w:r w:rsidR="00A65BE6" w:rsidRPr="00326BBC">
        <w:rPr>
          <w:rFonts w:ascii="Times New Roman" w:hAnsi="Times New Roman" w:cs="Times New Roman"/>
          <w:color w:val="000000"/>
          <w:sz w:val="24"/>
          <w:szCs w:val="24"/>
          <w:lang w:val="en-US"/>
        </w:rPr>
        <w:t>Tauscher</w:t>
      </w:r>
      <w:r w:rsidR="00A65BE6" w:rsidRPr="00326BBC">
        <w:rPr>
          <w:rFonts w:ascii="Times New Roman" w:hAnsi="Times New Roman" w:cs="Times New Roman"/>
          <w:color w:val="000000"/>
          <w:sz w:val="24"/>
          <w:szCs w:val="24"/>
        </w:rPr>
        <w:t xml:space="preserve">, 2007: </w:t>
      </w:r>
      <w:r w:rsidR="00A65BE6" w:rsidRPr="00326BBC">
        <w:rPr>
          <w:rFonts w:ascii="Times New Roman" w:hAnsi="Times New Roman" w:cs="Times New Roman"/>
          <w:color w:val="000000"/>
          <w:sz w:val="24"/>
          <w:szCs w:val="24"/>
          <w:lang w:val="en-US"/>
        </w:rPr>
        <w:t>XVI</w:t>
      </w:r>
      <w:r w:rsidR="00A65BE6" w:rsidRPr="00326BBC">
        <w:rPr>
          <w:rFonts w:ascii="Times New Roman" w:hAnsi="Times New Roman" w:cs="Times New Roman"/>
          <w:color w:val="000000"/>
          <w:sz w:val="24"/>
          <w:szCs w:val="24"/>
        </w:rPr>
        <w:t xml:space="preserve">], </w:t>
      </w:r>
      <w:r w:rsidR="00421DE8" w:rsidRPr="00326BBC">
        <w:rPr>
          <w:rFonts w:ascii="Times New Roman" w:hAnsi="Times New Roman" w:cs="Times New Roman"/>
          <w:color w:val="000000"/>
          <w:sz w:val="24"/>
          <w:szCs w:val="24"/>
        </w:rPr>
        <w:t>призывал</w:t>
      </w:r>
      <w:r w:rsidR="00E739C1" w:rsidRPr="00326BBC">
        <w:rPr>
          <w:rFonts w:ascii="Times New Roman" w:hAnsi="Times New Roman" w:cs="Times New Roman"/>
          <w:color w:val="000000"/>
          <w:sz w:val="24"/>
          <w:szCs w:val="24"/>
        </w:rPr>
        <w:t xml:space="preserve"> учитывать</w:t>
      </w:r>
      <w:r w:rsidR="00A65BE6" w:rsidRPr="00326BBC">
        <w:rPr>
          <w:rFonts w:ascii="Times New Roman" w:hAnsi="Times New Roman" w:cs="Times New Roman"/>
          <w:color w:val="000000"/>
          <w:sz w:val="24"/>
          <w:szCs w:val="24"/>
        </w:rPr>
        <w:t xml:space="preserve"> при оценке достижений буддийской </w:t>
      </w:r>
      <w:r w:rsidR="00421DE8" w:rsidRPr="00326BBC">
        <w:rPr>
          <w:rFonts w:ascii="Times New Roman" w:hAnsi="Times New Roman" w:cs="Times New Roman"/>
          <w:color w:val="000000"/>
          <w:sz w:val="24"/>
          <w:szCs w:val="24"/>
        </w:rPr>
        <w:t xml:space="preserve">тибетской </w:t>
      </w:r>
      <w:r w:rsidR="00E739C1" w:rsidRPr="00326BBC">
        <w:rPr>
          <w:rFonts w:ascii="Times New Roman" w:hAnsi="Times New Roman" w:cs="Times New Roman"/>
          <w:color w:val="000000"/>
          <w:sz w:val="24"/>
          <w:szCs w:val="24"/>
        </w:rPr>
        <w:t>интеллектуаль</w:t>
      </w:r>
      <w:r w:rsidR="00A65BE6" w:rsidRPr="00326BBC">
        <w:rPr>
          <w:rFonts w:ascii="Times New Roman" w:hAnsi="Times New Roman" w:cs="Times New Roman"/>
          <w:color w:val="000000"/>
          <w:sz w:val="24"/>
          <w:szCs w:val="24"/>
        </w:rPr>
        <w:t>ной традиции</w:t>
      </w:r>
      <w:r w:rsidR="00E739C1" w:rsidRPr="00326BBC">
        <w:rPr>
          <w:rFonts w:ascii="Times New Roman" w:hAnsi="Times New Roman" w:cs="Times New Roman"/>
          <w:color w:val="000000"/>
          <w:sz w:val="24"/>
          <w:szCs w:val="24"/>
        </w:rPr>
        <w:t xml:space="preserve"> ее собственную самооценку, то, как ее носители эксплицируют собственные мотивы и интенции. Этот принцип </w:t>
      </w:r>
      <w:r w:rsidR="00421DE8" w:rsidRPr="00326BBC">
        <w:rPr>
          <w:rFonts w:ascii="Times New Roman" w:hAnsi="Times New Roman" w:cs="Times New Roman"/>
          <w:color w:val="000000"/>
          <w:sz w:val="24"/>
          <w:szCs w:val="24"/>
        </w:rPr>
        <w:t xml:space="preserve">позволил увидеть </w:t>
      </w:r>
      <w:r w:rsidR="007B613E" w:rsidRPr="00326BBC">
        <w:rPr>
          <w:rFonts w:ascii="Times New Roman" w:hAnsi="Times New Roman" w:cs="Times New Roman"/>
          <w:color w:val="000000"/>
          <w:sz w:val="24"/>
          <w:szCs w:val="24"/>
        </w:rPr>
        <w:t>тибетский вариант буддизма как ж</w:t>
      </w:r>
      <w:r w:rsidR="00421DE8" w:rsidRPr="00326BBC">
        <w:rPr>
          <w:rFonts w:ascii="Times New Roman" w:hAnsi="Times New Roman" w:cs="Times New Roman"/>
          <w:color w:val="000000"/>
          <w:sz w:val="24"/>
          <w:szCs w:val="24"/>
        </w:rPr>
        <w:t xml:space="preserve">ивую, развивающуюся традицию и </w:t>
      </w:r>
      <w:r w:rsidR="00E739C1" w:rsidRPr="00326BBC">
        <w:rPr>
          <w:rFonts w:ascii="Times New Roman" w:hAnsi="Times New Roman" w:cs="Times New Roman"/>
          <w:color w:val="000000"/>
          <w:sz w:val="24"/>
          <w:szCs w:val="24"/>
        </w:rPr>
        <w:t xml:space="preserve">был реализован в </w:t>
      </w:r>
      <w:r w:rsidR="00F4580F" w:rsidRPr="00326BBC">
        <w:rPr>
          <w:rFonts w:ascii="Times New Roman" w:hAnsi="Times New Roman" w:cs="Times New Roman"/>
          <w:color w:val="000000"/>
          <w:sz w:val="24"/>
          <w:szCs w:val="24"/>
        </w:rPr>
        <w:t xml:space="preserve">статьях, </w:t>
      </w:r>
      <w:r w:rsidR="00E739C1" w:rsidRPr="00326BBC">
        <w:rPr>
          <w:rFonts w:ascii="Times New Roman" w:hAnsi="Times New Roman" w:cs="Times New Roman"/>
          <w:color w:val="000000"/>
          <w:sz w:val="24"/>
          <w:szCs w:val="24"/>
        </w:rPr>
        <w:t>посвященных</w:t>
      </w:r>
      <w:r w:rsidR="00F4580F" w:rsidRPr="00326BBC">
        <w:rPr>
          <w:rFonts w:ascii="Times New Roman" w:hAnsi="Times New Roman" w:cs="Times New Roman"/>
          <w:color w:val="000000"/>
          <w:sz w:val="24"/>
          <w:szCs w:val="24"/>
        </w:rPr>
        <w:t xml:space="preserve"> эволюции</w:t>
      </w:r>
      <w:r w:rsidR="00E739C1" w:rsidRPr="00326BBC">
        <w:rPr>
          <w:rFonts w:ascii="Times New Roman" w:hAnsi="Times New Roman" w:cs="Times New Roman"/>
          <w:color w:val="000000"/>
          <w:sz w:val="24"/>
          <w:szCs w:val="24"/>
        </w:rPr>
        <w:t xml:space="preserve"> </w:t>
      </w:r>
      <w:r w:rsidR="00F4580F" w:rsidRPr="00326BBC">
        <w:rPr>
          <w:rFonts w:ascii="Times New Roman" w:hAnsi="Times New Roman" w:cs="Times New Roman"/>
          <w:color w:val="000000"/>
          <w:sz w:val="24"/>
          <w:szCs w:val="24"/>
        </w:rPr>
        <w:t>буддийской эпистемологии в Т</w:t>
      </w:r>
      <w:r w:rsidR="00E739C1" w:rsidRPr="00326BBC">
        <w:rPr>
          <w:rFonts w:ascii="Times New Roman" w:hAnsi="Times New Roman" w:cs="Times New Roman"/>
          <w:color w:val="000000"/>
          <w:sz w:val="24"/>
          <w:szCs w:val="24"/>
        </w:rPr>
        <w:t>ибет</w:t>
      </w:r>
      <w:r w:rsidR="00F4580F" w:rsidRPr="00326BBC">
        <w:rPr>
          <w:rFonts w:ascii="Times New Roman" w:hAnsi="Times New Roman" w:cs="Times New Roman"/>
          <w:color w:val="000000"/>
          <w:sz w:val="24"/>
          <w:szCs w:val="24"/>
        </w:rPr>
        <w:t>е:</w:t>
      </w:r>
      <w:r w:rsidR="00E739C1" w:rsidRPr="00326BBC">
        <w:rPr>
          <w:rFonts w:ascii="Times New Roman" w:hAnsi="Times New Roman" w:cs="Times New Roman"/>
          <w:color w:val="000000"/>
          <w:sz w:val="24"/>
          <w:szCs w:val="24"/>
        </w:rPr>
        <w:t xml:space="preserve"> </w:t>
      </w:r>
      <w:r w:rsidR="00F4580F" w:rsidRPr="00326BBC">
        <w:rPr>
          <w:rFonts w:ascii="Times New Roman" w:hAnsi="Times New Roman" w:cs="Times New Roman"/>
          <w:color w:val="000000"/>
          <w:sz w:val="24"/>
          <w:szCs w:val="24"/>
        </w:rPr>
        <w:t xml:space="preserve">"‘Истинное существо’: смысл и историческое значение термина", "Ранние идеи достижения достоверности в Тибете" </w:t>
      </w:r>
      <w:r w:rsidR="00E739C1" w:rsidRPr="00326BBC">
        <w:rPr>
          <w:rFonts w:ascii="Times New Roman" w:hAnsi="Times New Roman" w:cs="Times New Roman"/>
          <w:color w:val="000000"/>
          <w:sz w:val="24"/>
          <w:szCs w:val="24"/>
        </w:rPr>
        <w:t>[</w:t>
      </w:r>
      <w:r w:rsidR="00E739C1" w:rsidRPr="00326BBC">
        <w:rPr>
          <w:rFonts w:ascii="Times New Roman" w:hAnsi="Times New Roman" w:cs="Times New Roman"/>
          <w:sz w:val="24"/>
          <w:szCs w:val="24"/>
          <w:lang w:val="en-US"/>
        </w:rPr>
        <w:t>Steinkellner</w:t>
      </w:r>
      <w:r w:rsidR="00E739C1" w:rsidRPr="00326BBC">
        <w:rPr>
          <w:rFonts w:ascii="Times New Roman" w:hAnsi="Times New Roman" w:cs="Times New Roman"/>
          <w:sz w:val="24"/>
          <w:szCs w:val="24"/>
        </w:rPr>
        <w:t xml:space="preserve">, 1983; </w:t>
      </w:r>
      <w:r w:rsidR="00E739C1" w:rsidRPr="00326BBC">
        <w:rPr>
          <w:rFonts w:ascii="Times New Roman" w:hAnsi="Times New Roman" w:cs="Times New Roman"/>
          <w:sz w:val="24"/>
          <w:szCs w:val="24"/>
          <w:lang w:val="en-US"/>
        </w:rPr>
        <w:t>Steinkellner</w:t>
      </w:r>
      <w:r w:rsidR="00E739C1" w:rsidRPr="00326BBC">
        <w:rPr>
          <w:rFonts w:ascii="Times New Roman" w:hAnsi="Times New Roman" w:cs="Times New Roman"/>
          <w:sz w:val="24"/>
          <w:szCs w:val="24"/>
        </w:rPr>
        <w:t>, 1992].</w:t>
      </w:r>
    </w:p>
    <w:p w:rsidR="00F2109F" w:rsidRPr="00326BBC" w:rsidRDefault="004F7194" w:rsidP="00FF0108">
      <w:pPr>
        <w:autoSpaceDE w:val="0"/>
        <w:autoSpaceDN w:val="0"/>
        <w:adjustRightInd w:val="0"/>
        <w:spacing w:after="0" w:line="360" w:lineRule="auto"/>
        <w:ind w:firstLine="1134"/>
        <w:jc w:val="both"/>
        <w:rPr>
          <w:rFonts w:ascii="Times New Roman" w:hAnsi="Times New Roman" w:cs="Times New Roman"/>
          <w:sz w:val="24"/>
          <w:szCs w:val="24"/>
        </w:rPr>
      </w:pPr>
      <w:r w:rsidRPr="00326BBC">
        <w:rPr>
          <w:rFonts w:ascii="Times New Roman" w:hAnsi="Times New Roman" w:cs="Times New Roman"/>
          <w:sz w:val="24"/>
          <w:szCs w:val="24"/>
        </w:rPr>
        <w:t>Коллеги чрезвычайно высоко ценят педагогические и организаторские способности Э. Штайнкелльнера, проявившиеся в том, что он много времени и сил отдает преподаванию индийской (и в частности, буддийской) философии</w:t>
      </w:r>
      <w:r w:rsidR="00CB66E2" w:rsidRPr="00326BBC">
        <w:rPr>
          <w:rFonts w:ascii="Times New Roman" w:hAnsi="Times New Roman" w:cs="Times New Roman"/>
          <w:sz w:val="24"/>
          <w:szCs w:val="24"/>
        </w:rPr>
        <w:t xml:space="preserve"> по всему миру</w:t>
      </w:r>
      <w:r w:rsidRPr="00326BBC">
        <w:rPr>
          <w:rFonts w:ascii="Times New Roman" w:hAnsi="Times New Roman" w:cs="Times New Roman"/>
          <w:sz w:val="24"/>
          <w:szCs w:val="24"/>
        </w:rPr>
        <w:t xml:space="preserve">, налаживанию </w:t>
      </w:r>
      <w:r w:rsidR="00F4580F" w:rsidRPr="00326BBC">
        <w:rPr>
          <w:rFonts w:ascii="Times New Roman" w:hAnsi="Times New Roman" w:cs="Times New Roman"/>
          <w:sz w:val="24"/>
          <w:szCs w:val="24"/>
        </w:rPr>
        <w:t xml:space="preserve">международных </w:t>
      </w:r>
      <w:r w:rsidRPr="00326BBC">
        <w:rPr>
          <w:rFonts w:ascii="Times New Roman" w:hAnsi="Times New Roman" w:cs="Times New Roman"/>
          <w:sz w:val="24"/>
          <w:szCs w:val="24"/>
        </w:rPr>
        <w:t>контактов внутри буддологического сообщества</w:t>
      </w:r>
      <w:r w:rsidR="00F4580F" w:rsidRPr="00326BBC">
        <w:rPr>
          <w:rFonts w:ascii="Times New Roman" w:hAnsi="Times New Roman" w:cs="Times New Roman"/>
          <w:sz w:val="24"/>
          <w:szCs w:val="24"/>
        </w:rPr>
        <w:t>, организации встречи и конференций в Венском Университете и Австрийской Академии наук</w:t>
      </w:r>
      <w:r w:rsidR="005F4681" w:rsidRPr="00326BBC">
        <w:rPr>
          <w:rFonts w:ascii="Times New Roman" w:hAnsi="Times New Roman" w:cs="Times New Roman"/>
          <w:sz w:val="24"/>
          <w:szCs w:val="24"/>
        </w:rPr>
        <w:t>,</w:t>
      </w:r>
      <w:r w:rsidR="00F4580F" w:rsidRPr="00326BBC">
        <w:rPr>
          <w:rFonts w:ascii="Times New Roman" w:hAnsi="Times New Roman" w:cs="Times New Roman"/>
          <w:sz w:val="24"/>
          <w:szCs w:val="24"/>
        </w:rPr>
        <w:t xml:space="preserve"> принимает активное участие в издании специальных журналов</w:t>
      </w:r>
      <w:r w:rsidRPr="00326BBC">
        <w:rPr>
          <w:rFonts w:ascii="Times New Roman" w:hAnsi="Times New Roman" w:cs="Times New Roman"/>
          <w:sz w:val="24"/>
          <w:szCs w:val="24"/>
        </w:rPr>
        <w:t xml:space="preserve">. </w:t>
      </w:r>
      <w:r w:rsidR="008C2A81" w:rsidRPr="00326BBC">
        <w:rPr>
          <w:rFonts w:ascii="Times New Roman" w:hAnsi="Times New Roman" w:cs="Times New Roman"/>
          <w:sz w:val="24"/>
          <w:szCs w:val="24"/>
        </w:rPr>
        <w:t>Он был руководителем диссертаций молодых ученых, многие из них теперь работают профессорами в разных странах (Гудрун Бюхнеман, Михаэль Торстен Висер-Мух</w:t>
      </w:r>
      <w:r w:rsidR="008C2A81" w:rsidRPr="00326BBC">
        <w:rPr>
          <w:rStyle w:val="a7"/>
          <w:rFonts w:ascii="Times New Roman" w:hAnsi="Times New Roman" w:cs="Times New Roman"/>
          <w:sz w:val="24"/>
          <w:szCs w:val="24"/>
        </w:rPr>
        <w:footnoteReference w:id="5"/>
      </w:r>
      <w:r w:rsidR="008C2A81" w:rsidRPr="00326BBC">
        <w:rPr>
          <w:rFonts w:ascii="Times New Roman" w:hAnsi="Times New Roman" w:cs="Times New Roman"/>
          <w:sz w:val="24"/>
          <w:szCs w:val="24"/>
        </w:rPr>
        <w:t xml:space="preserve">, Хельмут Крассер, Торю Фунаяма, Шунцо Онода, Чизуко Йошимицу и др.). Некоторые </w:t>
      </w:r>
      <w:r w:rsidR="008C2A81" w:rsidRPr="00326BBC">
        <w:rPr>
          <w:rFonts w:ascii="Times New Roman" w:hAnsi="Times New Roman" w:cs="Times New Roman"/>
          <w:sz w:val="24"/>
          <w:szCs w:val="24"/>
        </w:rPr>
        <w:lastRenderedPageBreak/>
        <w:t xml:space="preserve">диссертации были опубликованы в серии "Wiener Studien zur Tibetologie und Buddhismuskunde", основанной в 1977. </w:t>
      </w:r>
      <w:r w:rsidR="00AD560A" w:rsidRPr="00326BBC">
        <w:rPr>
          <w:rFonts w:ascii="Times New Roman" w:hAnsi="Times New Roman" w:cs="Times New Roman"/>
          <w:sz w:val="24"/>
          <w:szCs w:val="24"/>
        </w:rPr>
        <w:t xml:space="preserve">Ему </w:t>
      </w:r>
      <w:r w:rsidR="008C2A81" w:rsidRPr="00326BBC">
        <w:rPr>
          <w:rFonts w:ascii="Times New Roman" w:hAnsi="Times New Roman" w:cs="Times New Roman"/>
          <w:sz w:val="24"/>
          <w:szCs w:val="24"/>
        </w:rPr>
        <w:t xml:space="preserve">также </w:t>
      </w:r>
      <w:r w:rsidR="00AD560A" w:rsidRPr="00326BBC">
        <w:rPr>
          <w:rFonts w:ascii="Times New Roman" w:hAnsi="Times New Roman" w:cs="Times New Roman"/>
          <w:sz w:val="24"/>
          <w:szCs w:val="24"/>
        </w:rPr>
        <w:t xml:space="preserve">удалось сплотить </w:t>
      </w:r>
      <w:r w:rsidR="008C2A81" w:rsidRPr="00326BBC">
        <w:rPr>
          <w:rFonts w:ascii="Times New Roman" w:hAnsi="Times New Roman" w:cs="Times New Roman"/>
          <w:sz w:val="24"/>
          <w:szCs w:val="24"/>
        </w:rPr>
        <w:t xml:space="preserve">молодых ученых </w:t>
      </w:r>
      <w:r w:rsidR="00AD560A" w:rsidRPr="00326BBC">
        <w:rPr>
          <w:rFonts w:ascii="Times New Roman" w:hAnsi="Times New Roman" w:cs="Times New Roman"/>
          <w:sz w:val="24"/>
          <w:szCs w:val="24"/>
        </w:rPr>
        <w:t>в</w:t>
      </w:r>
      <w:r w:rsidRPr="00326BBC">
        <w:rPr>
          <w:rFonts w:ascii="Times New Roman" w:hAnsi="Times New Roman" w:cs="Times New Roman"/>
          <w:sz w:val="24"/>
          <w:szCs w:val="24"/>
        </w:rPr>
        <w:t xml:space="preserve"> исследовательскую группу </w:t>
      </w:r>
      <w:r w:rsidR="00AD560A" w:rsidRPr="00326BBC">
        <w:rPr>
          <w:rFonts w:ascii="Times New Roman" w:hAnsi="Times New Roman" w:cs="Times New Roman"/>
          <w:sz w:val="24"/>
          <w:szCs w:val="24"/>
        </w:rPr>
        <w:t xml:space="preserve">для </w:t>
      </w:r>
      <w:r w:rsidRPr="00326BBC">
        <w:rPr>
          <w:rFonts w:ascii="Times New Roman" w:hAnsi="Times New Roman" w:cs="Times New Roman"/>
          <w:sz w:val="24"/>
          <w:szCs w:val="24"/>
        </w:rPr>
        <w:t>изуч</w:t>
      </w:r>
      <w:r w:rsidR="00AD560A" w:rsidRPr="00326BBC">
        <w:rPr>
          <w:rFonts w:ascii="Times New Roman" w:hAnsi="Times New Roman" w:cs="Times New Roman"/>
          <w:sz w:val="24"/>
          <w:szCs w:val="24"/>
        </w:rPr>
        <w:t>ения</w:t>
      </w:r>
      <w:r w:rsidRPr="00326BBC">
        <w:rPr>
          <w:rFonts w:ascii="Times New Roman" w:hAnsi="Times New Roman" w:cs="Times New Roman"/>
          <w:sz w:val="24"/>
          <w:szCs w:val="24"/>
        </w:rPr>
        <w:t xml:space="preserve"> буддийск</w:t>
      </w:r>
      <w:r w:rsidR="00AD560A" w:rsidRPr="00326BBC">
        <w:rPr>
          <w:rFonts w:ascii="Times New Roman" w:hAnsi="Times New Roman" w:cs="Times New Roman"/>
          <w:sz w:val="24"/>
          <w:szCs w:val="24"/>
        </w:rPr>
        <w:t>ой</w:t>
      </w:r>
      <w:r w:rsidRPr="00326BBC">
        <w:rPr>
          <w:rFonts w:ascii="Times New Roman" w:hAnsi="Times New Roman" w:cs="Times New Roman"/>
          <w:sz w:val="24"/>
          <w:szCs w:val="24"/>
        </w:rPr>
        <w:t xml:space="preserve"> эпистемологи</w:t>
      </w:r>
      <w:r w:rsidR="00AD560A" w:rsidRPr="00326BBC">
        <w:rPr>
          <w:rFonts w:ascii="Times New Roman" w:hAnsi="Times New Roman" w:cs="Times New Roman"/>
          <w:sz w:val="24"/>
          <w:szCs w:val="24"/>
        </w:rPr>
        <w:t>и</w:t>
      </w:r>
      <w:r w:rsidRPr="00326BBC">
        <w:rPr>
          <w:rFonts w:ascii="Times New Roman" w:hAnsi="Times New Roman" w:cs="Times New Roman"/>
          <w:sz w:val="24"/>
          <w:szCs w:val="24"/>
        </w:rPr>
        <w:t xml:space="preserve"> и логик</w:t>
      </w:r>
      <w:r w:rsidR="00AD560A" w:rsidRPr="00326BBC">
        <w:rPr>
          <w:rFonts w:ascii="Times New Roman" w:hAnsi="Times New Roman" w:cs="Times New Roman"/>
          <w:sz w:val="24"/>
          <w:szCs w:val="24"/>
        </w:rPr>
        <w:t>и</w:t>
      </w:r>
      <w:r w:rsidR="005F4681" w:rsidRPr="00326BBC">
        <w:rPr>
          <w:rFonts w:ascii="Times New Roman" w:hAnsi="Times New Roman" w:cs="Times New Roman"/>
          <w:sz w:val="24"/>
          <w:szCs w:val="24"/>
        </w:rPr>
        <w:t>.</w:t>
      </w:r>
      <w:r w:rsidRPr="00326BBC">
        <w:rPr>
          <w:rFonts w:ascii="Times New Roman" w:hAnsi="Times New Roman" w:cs="Times New Roman"/>
          <w:sz w:val="24"/>
          <w:szCs w:val="24"/>
        </w:rPr>
        <w:t xml:space="preserve"> </w:t>
      </w:r>
      <w:r w:rsidR="005F4681" w:rsidRPr="00326BBC">
        <w:rPr>
          <w:rFonts w:ascii="Times New Roman" w:hAnsi="Times New Roman" w:cs="Times New Roman"/>
          <w:sz w:val="24"/>
          <w:szCs w:val="24"/>
        </w:rPr>
        <w:t>В</w:t>
      </w:r>
      <w:r w:rsidR="00AD560A" w:rsidRPr="00326BBC">
        <w:rPr>
          <w:rFonts w:ascii="Times New Roman" w:hAnsi="Times New Roman" w:cs="Times New Roman"/>
          <w:sz w:val="24"/>
          <w:szCs w:val="24"/>
        </w:rPr>
        <w:t xml:space="preserve"> нее вошли </w:t>
      </w:r>
      <w:r w:rsidRPr="00326BBC">
        <w:rPr>
          <w:rFonts w:ascii="Times New Roman" w:hAnsi="Times New Roman" w:cs="Times New Roman"/>
          <w:sz w:val="24"/>
          <w:szCs w:val="24"/>
        </w:rPr>
        <w:t>Хельмут Крассер</w:t>
      </w:r>
      <w:r w:rsidR="00AD560A" w:rsidRPr="00326BBC">
        <w:rPr>
          <w:rFonts w:ascii="Times New Roman" w:hAnsi="Times New Roman" w:cs="Times New Roman"/>
          <w:sz w:val="24"/>
          <w:szCs w:val="24"/>
        </w:rPr>
        <w:t>,</w:t>
      </w:r>
      <w:r w:rsidRPr="00326BBC">
        <w:rPr>
          <w:rFonts w:ascii="Times New Roman" w:hAnsi="Times New Roman" w:cs="Times New Roman"/>
          <w:sz w:val="24"/>
          <w:szCs w:val="24"/>
        </w:rPr>
        <w:t xml:space="preserve"> Хорст Лассик</w:t>
      </w:r>
      <w:r w:rsidR="00AD560A" w:rsidRPr="00326BBC">
        <w:rPr>
          <w:rFonts w:ascii="Times New Roman" w:hAnsi="Times New Roman" w:cs="Times New Roman"/>
          <w:sz w:val="24"/>
          <w:szCs w:val="24"/>
        </w:rPr>
        <w:t xml:space="preserve"> и др</w:t>
      </w:r>
      <w:r w:rsidRPr="00326BBC">
        <w:rPr>
          <w:rFonts w:ascii="Times New Roman" w:hAnsi="Times New Roman" w:cs="Times New Roman"/>
          <w:sz w:val="24"/>
          <w:szCs w:val="24"/>
        </w:rPr>
        <w:t>.</w:t>
      </w:r>
      <w:r w:rsidR="005F4681" w:rsidRPr="00326BBC">
        <w:rPr>
          <w:rFonts w:ascii="Times New Roman" w:hAnsi="Times New Roman" w:cs="Times New Roman"/>
          <w:sz w:val="24"/>
          <w:szCs w:val="24"/>
        </w:rPr>
        <w:t>, которые активно публикуются и определяют лицо современной мировой буддологии.</w:t>
      </w:r>
      <w:r w:rsidRPr="00326BBC">
        <w:rPr>
          <w:rFonts w:ascii="Times New Roman" w:hAnsi="Times New Roman" w:cs="Times New Roman"/>
          <w:sz w:val="24"/>
          <w:szCs w:val="24"/>
        </w:rPr>
        <w:t xml:space="preserve"> </w:t>
      </w:r>
      <w:r w:rsidR="005128F5" w:rsidRPr="00326BBC">
        <w:rPr>
          <w:rFonts w:ascii="Times New Roman" w:hAnsi="Times New Roman" w:cs="Times New Roman"/>
          <w:sz w:val="24"/>
          <w:szCs w:val="24"/>
        </w:rPr>
        <w:t xml:space="preserve">В 1998–2006 гг. </w:t>
      </w:r>
      <w:r w:rsidR="005F4681" w:rsidRPr="00326BBC">
        <w:rPr>
          <w:rFonts w:ascii="Times New Roman" w:hAnsi="Times New Roman" w:cs="Times New Roman"/>
          <w:sz w:val="24"/>
          <w:szCs w:val="24"/>
        </w:rPr>
        <w:t xml:space="preserve">Э. Штайнкелльнер </w:t>
      </w:r>
      <w:r w:rsidR="005128F5" w:rsidRPr="00326BBC">
        <w:rPr>
          <w:rFonts w:ascii="Times New Roman" w:hAnsi="Times New Roman" w:cs="Times New Roman"/>
          <w:sz w:val="24"/>
          <w:szCs w:val="24"/>
        </w:rPr>
        <w:t xml:space="preserve">руководил Институтом культурной и интеллектуальной истории Азии Австрийской Академии наук (основанным в 1991 г.). </w:t>
      </w:r>
      <w:r w:rsidR="00F2109F" w:rsidRPr="00326BBC">
        <w:rPr>
          <w:rFonts w:ascii="Times New Roman" w:hAnsi="Times New Roman" w:cs="Times New Roman"/>
          <w:sz w:val="24"/>
          <w:szCs w:val="24"/>
        </w:rPr>
        <w:t>П</w:t>
      </w:r>
      <w:r w:rsidR="00776F9F" w:rsidRPr="00326BBC">
        <w:rPr>
          <w:rFonts w:ascii="Times New Roman" w:hAnsi="Times New Roman" w:cs="Times New Roman"/>
          <w:sz w:val="24"/>
          <w:szCs w:val="24"/>
        </w:rPr>
        <w:t xml:space="preserve">ри такой интенсивной деятельности </w:t>
      </w:r>
      <w:r w:rsidR="005F4681" w:rsidRPr="00326BBC">
        <w:rPr>
          <w:rFonts w:ascii="Times New Roman" w:hAnsi="Times New Roman" w:cs="Times New Roman"/>
          <w:sz w:val="24"/>
          <w:szCs w:val="24"/>
        </w:rPr>
        <w:t xml:space="preserve">ученый </w:t>
      </w:r>
      <w:r w:rsidR="00776F9F" w:rsidRPr="00326BBC">
        <w:rPr>
          <w:rFonts w:ascii="Times New Roman" w:hAnsi="Times New Roman" w:cs="Times New Roman"/>
          <w:sz w:val="24"/>
          <w:szCs w:val="24"/>
        </w:rPr>
        <w:t>п</w:t>
      </w:r>
      <w:r w:rsidR="00F2109F" w:rsidRPr="00326BBC">
        <w:rPr>
          <w:rFonts w:ascii="Times New Roman" w:hAnsi="Times New Roman" w:cs="Times New Roman"/>
          <w:sz w:val="24"/>
          <w:szCs w:val="24"/>
        </w:rPr>
        <w:t>родолжает активно публиковать переводы с санскрита важнейших сочинений по пр</w:t>
      </w:r>
      <w:r w:rsidR="008C2A81" w:rsidRPr="00326BBC">
        <w:rPr>
          <w:rFonts w:ascii="Times New Roman" w:hAnsi="Times New Roman" w:cs="Times New Roman"/>
          <w:sz w:val="24"/>
          <w:szCs w:val="24"/>
        </w:rPr>
        <w:t>аманаваде и, вопреки возрасту, остается "открытым новым идеям, методам и развитию" [</w:t>
      </w:r>
      <w:r w:rsidR="008C2A81" w:rsidRPr="00326BBC">
        <w:rPr>
          <w:rFonts w:ascii="Times New Roman" w:hAnsi="Times New Roman" w:cs="Times New Roman"/>
          <w:color w:val="000000"/>
          <w:sz w:val="24"/>
          <w:szCs w:val="24"/>
          <w:lang w:val="en-US"/>
        </w:rPr>
        <w:t>Kellner</w:t>
      </w:r>
      <w:r w:rsidR="008C2A81" w:rsidRPr="00326BBC">
        <w:rPr>
          <w:rFonts w:ascii="Times New Roman" w:hAnsi="Times New Roman" w:cs="Times New Roman"/>
          <w:color w:val="000000"/>
          <w:sz w:val="24"/>
          <w:szCs w:val="24"/>
        </w:rPr>
        <w:t xml:space="preserve">, </w:t>
      </w:r>
      <w:r w:rsidR="008C2A81" w:rsidRPr="00326BBC">
        <w:rPr>
          <w:rFonts w:ascii="Times New Roman" w:hAnsi="Times New Roman" w:cs="Times New Roman"/>
          <w:color w:val="000000"/>
          <w:sz w:val="24"/>
          <w:szCs w:val="24"/>
          <w:lang w:val="en-US"/>
        </w:rPr>
        <w:t>Krasser</w:t>
      </w:r>
      <w:r w:rsidR="008C2A81" w:rsidRPr="00326BBC">
        <w:rPr>
          <w:rFonts w:ascii="Times New Roman" w:hAnsi="Times New Roman" w:cs="Times New Roman"/>
          <w:color w:val="000000"/>
          <w:sz w:val="24"/>
          <w:szCs w:val="24"/>
        </w:rPr>
        <w:t xml:space="preserve">, </w:t>
      </w:r>
      <w:r w:rsidR="008C2A81" w:rsidRPr="00326BBC">
        <w:rPr>
          <w:rFonts w:ascii="Times New Roman" w:hAnsi="Times New Roman" w:cs="Times New Roman"/>
          <w:color w:val="000000"/>
          <w:sz w:val="24"/>
          <w:szCs w:val="24"/>
          <w:lang w:val="en-US"/>
        </w:rPr>
        <w:t>Tauscher</w:t>
      </w:r>
      <w:r w:rsidR="008C2A81" w:rsidRPr="00326BBC">
        <w:rPr>
          <w:rFonts w:ascii="Times New Roman" w:hAnsi="Times New Roman" w:cs="Times New Roman"/>
          <w:color w:val="000000"/>
          <w:sz w:val="24"/>
          <w:szCs w:val="24"/>
        </w:rPr>
        <w:t xml:space="preserve">, 2007: </w:t>
      </w:r>
      <w:r w:rsidR="008C2A81" w:rsidRPr="00326BBC">
        <w:rPr>
          <w:rFonts w:ascii="Times New Roman" w:hAnsi="Times New Roman" w:cs="Times New Roman"/>
          <w:sz w:val="24"/>
          <w:szCs w:val="24"/>
          <w:lang w:val="en-US"/>
        </w:rPr>
        <w:t>XXI</w:t>
      </w:r>
      <w:r w:rsidR="008C2A81" w:rsidRPr="00326BBC">
        <w:rPr>
          <w:rFonts w:ascii="Times New Roman" w:hAnsi="Times New Roman" w:cs="Times New Roman"/>
          <w:sz w:val="24"/>
          <w:szCs w:val="24"/>
        </w:rPr>
        <w:t>].</w:t>
      </w:r>
    </w:p>
    <w:p w:rsidR="00196FD3" w:rsidRPr="00326BBC" w:rsidRDefault="00DA20DD" w:rsidP="00DA20DD">
      <w:pPr>
        <w:autoSpaceDE w:val="0"/>
        <w:autoSpaceDN w:val="0"/>
        <w:adjustRightInd w:val="0"/>
        <w:spacing w:after="0" w:line="360" w:lineRule="auto"/>
        <w:ind w:firstLine="709"/>
        <w:jc w:val="both"/>
        <w:rPr>
          <w:rFonts w:ascii="Times New Roman" w:hAnsi="Times New Roman" w:cs="Times New Roman"/>
          <w:sz w:val="24"/>
          <w:szCs w:val="24"/>
        </w:rPr>
      </w:pPr>
      <w:r w:rsidRPr="00326BBC">
        <w:rPr>
          <w:rFonts w:ascii="Times New Roman" w:hAnsi="Times New Roman" w:cs="Times New Roman"/>
          <w:sz w:val="24"/>
          <w:szCs w:val="24"/>
        </w:rPr>
        <w:t xml:space="preserve">Хельмут Крассер (1956–2014) сменил Штайнкелльнера на посту директора Института </w:t>
      </w:r>
      <w:r w:rsidR="006709C3" w:rsidRPr="00326BBC">
        <w:rPr>
          <w:rFonts w:ascii="Times New Roman" w:hAnsi="Times New Roman" w:cs="Times New Roman"/>
          <w:sz w:val="24"/>
          <w:szCs w:val="24"/>
        </w:rPr>
        <w:t>культурной и интеллектуальной истории Азии</w:t>
      </w:r>
      <w:r w:rsidRPr="00326BBC">
        <w:rPr>
          <w:rFonts w:ascii="Times New Roman" w:hAnsi="Times New Roman" w:cs="Times New Roman"/>
          <w:sz w:val="24"/>
          <w:szCs w:val="24"/>
        </w:rPr>
        <w:t xml:space="preserve">. </w:t>
      </w:r>
      <w:r w:rsidR="00977D76" w:rsidRPr="00326BBC">
        <w:rPr>
          <w:rFonts w:ascii="Times New Roman" w:hAnsi="Times New Roman" w:cs="Times New Roman"/>
          <w:sz w:val="24"/>
          <w:szCs w:val="24"/>
        </w:rPr>
        <w:t xml:space="preserve">Его исследовательские интересы распространялись на области индологии, тибетологии и буддологии, где он работал с текстами на </w:t>
      </w:r>
      <w:r w:rsidRPr="00326BBC">
        <w:rPr>
          <w:rFonts w:ascii="Times New Roman" w:hAnsi="Times New Roman" w:cs="Times New Roman"/>
          <w:sz w:val="24"/>
          <w:szCs w:val="24"/>
        </w:rPr>
        <w:t>санскрит</w:t>
      </w:r>
      <w:r w:rsidR="00977D76" w:rsidRPr="00326BBC">
        <w:rPr>
          <w:rFonts w:ascii="Times New Roman" w:hAnsi="Times New Roman" w:cs="Times New Roman"/>
          <w:sz w:val="24"/>
          <w:szCs w:val="24"/>
        </w:rPr>
        <w:t>е</w:t>
      </w:r>
      <w:r w:rsidRPr="00326BBC">
        <w:rPr>
          <w:rFonts w:ascii="Times New Roman" w:hAnsi="Times New Roman" w:cs="Times New Roman"/>
          <w:sz w:val="24"/>
          <w:szCs w:val="24"/>
        </w:rPr>
        <w:t>, тибетско</w:t>
      </w:r>
      <w:r w:rsidR="00977D76" w:rsidRPr="00326BBC">
        <w:rPr>
          <w:rFonts w:ascii="Times New Roman" w:hAnsi="Times New Roman" w:cs="Times New Roman"/>
          <w:sz w:val="24"/>
          <w:szCs w:val="24"/>
        </w:rPr>
        <w:t>м</w:t>
      </w:r>
      <w:r w:rsidRPr="00326BBC">
        <w:rPr>
          <w:rFonts w:ascii="Times New Roman" w:hAnsi="Times New Roman" w:cs="Times New Roman"/>
          <w:sz w:val="24"/>
          <w:szCs w:val="24"/>
        </w:rPr>
        <w:t xml:space="preserve"> и японско</w:t>
      </w:r>
      <w:r w:rsidR="00977D76" w:rsidRPr="00326BBC">
        <w:rPr>
          <w:rFonts w:ascii="Times New Roman" w:hAnsi="Times New Roman" w:cs="Times New Roman"/>
          <w:sz w:val="24"/>
          <w:szCs w:val="24"/>
        </w:rPr>
        <w:t>м языках Также как его учитель, имел много аспирантов и в</w:t>
      </w:r>
      <w:r w:rsidR="00ED273A" w:rsidRPr="00326BBC">
        <w:rPr>
          <w:rFonts w:ascii="Times New Roman" w:hAnsi="Times New Roman" w:cs="Times New Roman"/>
          <w:sz w:val="24"/>
          <w:szCs w:val="24"/>
        </w:rPr>
        <w:t>ел семинары, на которых читали и разбирали буддийские тексты (</w:t>
      </w:r>
      <w:r w:rsidR="00977D76" w:rsidRPr="00326BBC">
        <w:rPr>
          <w:rFonts w:ascii="Times New Roman" w:hAnsi="Times New Roman" w:cs="Times New Roman"/>
          <w:sz w:val="24"/>
          <w:szCs w:val="24"/>
        </w:rPr>
        <w:t>"</w:t>
      </w:r>
      <w:r w:rsidR="00ED273A" w:rsidRPr="00326BBC">
        <w:rPr>
          <w:rFonts w:ascii="Times New Roman" w:hAnsi="Times New Roman" w:cs="Times New Roman"/>
          <w:sz w:val="24"/>
          <w:szCs w:val="24"/>
        </w:rPr>
        <w:t>Абхидхармакошу</w:t>
      </w:r>
      <w:r w:rsidR="00977D76" w:rsidRPr="00326BBC">
        <w:rPr>
          <w:rFonts w:ascii="Times New Roman" w:hAnsi="Times New Roman" w:cs="Times New Roman"/>
          <w:sz w:val="24"/>
          <w:szCs w:val="24"/>
        </w:rPr>
        <w:t>"</w:t>
      </w:r>
      <w:r w:rsidR="00ED273A" w:rsidRPr="00326BBC">
        <w:rPr>
          <w:rFonts w:ascii="Times New Roman" w:hAnsi="Times New Roman" w:cs="Times New Roman"/>
          <w:sz w:val="24"/>
          <w:szCs w:val="24"/>
        </w:rPr>
        <w:t xml:space="preserve"> с автокомментарием)</w:t>
      </w:r>
      <w:r w:rsidR="00977D76" w:rsidRPr="00326BBC">
        <w:rPr>
          <w:rFonts w:ascii="Times New Roman" w:hAnsi="Times New Roman" w:cs="Times New Roman"/>
          <w:sz w:val="24"/>
          <w:szCs w:val="24"/>
        </w:rPr>
        <w:t>. Среди его публикаций по праманавидье можно выделить  публикацию</w:t>
      </w:r>
      <w:r w:rsidR="00ED273A" w:rsidRPr="00326BBC">
        <w:rPr>
          <w:rFonts w:ascii="Times New Roman" w:hAnsi="Times New Roman" w:cs="Times New Roman"/>
          <w:sz w:val="24"/>
          <w:szCs w:val="24"/>
        </w:rPr>
        <w:t xml:space="preserve"> </w:t>
      </w:r>
      <w:r w:rsidR="00977D76" w:rsidRPr="00326BBC">
        <w:rPr>
          <w:rFonts w:ascii="Times New Roman" w:hAnsi="Times New Roman" w:cs="Times New Roman"/>
          <w:sz w:val="24"/>
          <w:szCs w:val="24"/>
        </w:rPr>
        <w:t>в</w:t>
      </w:r>
      <w:r w:rsidR="00196FD3" w:rsidRPr="00326BBC">
        <w:rPr>
          <w:rFonts w:ascii="Times New Roman" w:hAnsi="Times New Roman" w:cs="Times New Roman"/>
          <w:sz w:val="24"/>
          <w:szCs w:val="24"/>
        </w:rPr>
        <w:t>месте со Э. Штайнкелльнером и Х. Ласиком комментари</w:t>
      </w:r>
      <w:r w:rsidR="00977D76" w:rsidRPr="00326BBC">
        <w:rPr>
          <w:rFonts w:ascii="Times New Roman" w:hAnsi="Times New Roman" w:cs="Times New Roman"/>
          <w:sz w:val="24"/>
          <w:szCs w:val="24"/>
        </w:rPr>
        <w:t>я</w:t>
      </w:r>
      <w:r w:rsidR="00196FD3" w:rsidRPr="00326BBC">
        <w:rPr>
          <w:rFonts w:ascii="Times New Roman" w:hAnsi="Times New Roman" w:cs="Times New Roman"/>
          <w:sz w:val="24"/>
          <w:szCs w:val="24"/>
        </w:rPr>
        <w:t xml:space="preserve"> "Тика" Джинендрабуддхи на "Праманасамуччаю" Дхармакирти [</w:t>
      </w:r>
      <w:r w:rsidR="00196FD3" w:rsidRPr="00326BBC">
        <w:rPr>
          <w:rFonts w:ascii="Times New Roman" w:hAnsi="Times New Roman" w:cs="Times New Roman"/>
          <w:sz w:val="24"/>
          <w:szCs w:val="24"/>
          <w:lang w:val="en-US"/>
        </w:rPr>
        <w:t>Steinkellner</w:t>
      </w:r>
      <w:r w:rsidR="00196FD3" w:rsidRPr="00326BBC">
        <w:rPr>
          <w:rFonts w:ascii="Times New Roman" w:hAnsi="Times New Roman" w:cs="Times New Roman"/>
          <w:sz w:val="24"/>
          <w:szCs w:val="24"/>
        </w:rPr>
        <w:t xml:space="preserve">, </w:t>
      </w:r>
      <w:r w:rsidR="00196FD3" w:rsidRPr="00326BBC">
        <w:rPr>
          <w:rFonts w:ascii="Times New Roman" w:hAnsi="Times New Roman" w:cs="Times New Roman"/>
          <w:sz w:val="24"/>
          <w:szCs w:val="24"/>
          <w:lang w:val="en-US"/>
        </w:rPr>
        <w:t>Krasser</w:t>
      </w:r>
      <w:r w:rsidR="00196FD3" w:rsidRPr="00326BBC">
        <w:rPr>
          <w:rFonts w:ascii="Times New Roman" w:hAnsi="Times New Roman" w:cs="Times New Roman"/>
          <w:sz w:val="24"/>
          <w:szCs w:val="24"/>
        </w:rPr>
        <w:t xml:space="preserve">, </w:t>
      </w:r>
      <w:r w:rsidR="00196FD3" w:rsidRPr="00326BBC">
        <w:rPr>
          <w:rStyle w:val="literatur"/>
          <w:rFonts w:ascii="Times New Roman" w:hAnsi="Times New Roman" w:cs="Times New Roman"/>
          <w:sz w:val="24"/>
          <w:szCs w:val="24"/>
          <w:lang w:val="en-US"/>
        </w:rPr>
        <w:t>Lasic</w:t>
      </w:r>
      <w:r w:rsidR="00196FD3" w:rsidRPr="00326BBC">
        <w:rPr>
          <w:rStyle w:val="literatur"/>
          <w:rFonts w:ascii="Times New Roman" w:hAnsi="Times New Roman" w:cs="Times New Roman"/>
          <w:sz w:val="24"/>
          <w:szCs w:val="24"/>
        </w:rPr>
        <w:t>,</w:t>
      </w:r>
      <w:r w:rsidR="00196FD3" w:rsidRPr="00326BBC">
        <w:rPr>
          <w:rFonts w:ascii="Times New Roman" w:hAnsi="Times New Roman" w:cs="Times New Roman"/>
          <w:sz w:val="24"/>
          <w:szCs w:val="24"/>
        </w:rPr>
        <w:t xml:space="preserve"> 2007]</w:t>
      </w:r>
      <w:r w:rsidR="00977D76" w:rsidRPr="00326BBC">
        <w:rPr>
          <w:rFonts w:ascii="Times New Roman" w:hAnsi="Times New Roman" w:cs="Times New Roman"/>
          <w:sz w:val="24"/>
          <w:szCs w:val="24"/>
        </w:rPr>
        <w:t xml:space="preserve"> и</w:t>
      </w:r>
      <w:r w:rsidR="002033BB" w:rsidRPr="00326BBC">
        <w:rPr>
          <w:rFonts w:ascii="Times New Roman" w:hAnsi="Times New Roman" w:cs="Times New Roman"/>
          <w:sz w:val="24"/>
          <w:szCs w:val="24"/>
        </w:rPr>
        <w:t xml:space="preserve"> стать</w:t>
      </w:r>
      <w:r w:rsidR="00977D76" w:rsidRPr="00326BBC">
        <w:rPr>
          <w:rFonts w:ascii="Times New Roman" w:hAnsi="Times New Roman" w:cs="Times New Roman"/>
          <w:sz w:val="24"/>
          <w:szCs w:val="24"/>
        </w:rPr>
        <w:t>ю</w:t>
      </w:r>
      <w:r w:rsidR="002033BB" w:rsidRPr="00326BBC">
        <w:rPr>
          <w:rFonts w:ascii="Times New Roman" w:hAnsi="Times New Roman" w:cs="Times New Roman"/>
          <w:sz w:val="24"/>
          <w:szCs w:val="24"/>
        </w:rPr>
        <w:t xml:space="preserve"> "Не являются ли буддисты-праманавадины небуддистами?" [</w:t>
      </w:r>
      <w:r w:rsidR="002033BB" w:rsidRPr="00326BBC">
        <w:rPr>
          <w:rFonts w:ascii="Times New Roman" w:hAnsi="Times New Roman" w:cs="Times New Roman"/>
          <w:sz w:val="24"/>
          <w:szCs w:val="24"/>
          <w:lang w:val="en-US"/>
        </w:rPr>
        <w:t>Krasser</w:t>
      </w:r>
      <w:r w:rsidR="002033BB" w:rsidRPr="00326BBC">
        <w:rPr>
          <w:rStyle w:val="literatur"/>
          <w:rFonts w:ascii="Times New Roman" w:hAnsi="Times New Roman" w:cs="Times New Roman"/>
          <w:sz w:val="24"/>
          <w:szCs w:val="24"/>
        </w:rPr>
        <w:t>,</w:t>
      </w:r>
      <w:r w:rsidR="002033BB" w:rsidRPr="00326BBC">
        <w:rPr>
          <w:rFonts w:ascii="Times New Roman" w:hAnsi="Times New Roman" w:cs="Times New Roman"/>
          <w:sz w:val="24"/>
          <w:szCs w:val="24"/>
        </w:rPr>
        <w:t xml:space="preserve"> 2007]</w:t>
      </w:r>
      <w:r w:rsidR="00977D76" w:rsidRPr="00326BBC">
        <w:rPr>
          <w:rFonts w:ascii="Times New Roman" w:hAnsi="Times New Roman" w:cs="Times New Roman"/>
          <w:sz w:val="24"/>
          <w:szCs w:val="24"/>
        </w:rPr>
        <w:t>. В статье</w:t>
      </w:r>
      <w:r w:rsidR="002033BB" w:rsidRPr="00326BBC">
        <w:rPr>
          <w:rFonts w:ascii="Times New Roman" w:hAnsi="Times New Roman" w:cs="Times New Roman"/>
          <w:sz w:val="24"/>
          <w:szCs w:val="24"/>
        </w:rPr>
        <w:t xml:space="preserve"> он снова поднимает вопрос о том, насколько совместимы в буддизме рациональная эпистемология и логика и сверхрациональное состояние освобождения?  Этот вопрос обсуждался Ф.И. Щербатским, Сакья пандитой, Э. Штайнкелльнером, С. Кимурой, ван дер Куйпом и многими многими другими</w:t>
      </w:r>
      <w:r w:rsidR="00977D76" w:rsidRPr="00326BBC">
        <w:rPr>
          <w:rFonts w:ascii="Times New Roman" w:hAnsi="Times New Roman" w:cs="Times New Roman"/>
          <w:sz w:val="24"/>
          <w:szCs w:val="24"/>
        </w:rPr>
        <w:t xml:space="preserve"> средневековыми и современными авторами</w:t>
      </w:r>
      <w:r w:rsidR="002033BB" w:rsidRPr="00326BBC">
        <w:rPr>
          <w:rFonts w:ascii="Times New Roman" w:hAnsi="Times New Roman" w:cs="Times New Roman"/>
          <w:sz w:val="24"/>
          <w:szCs w:val="24"/>
        </w:rPr>
        <w:t>. Ответ на него Крассер ищет в санскритских</w:t>
      </w:r>
      <w:r w:rsidR="003E74E5" w:rsidRPr="00326BBC">
        <w:rPr>
          <w:rFonts w:ascii="Times New Roman" w:hAnsi="Times New Roman" w:cs="Times New Roman"/>
          <w:sz w:val="24"/>
          <w:szCs w:val="24"/>
        </w:rPr>
        <w:t>,</w:t>
      </w:r>
      <w:r w:rsidR="002033BB" w:rsidRPr="00326BBC">
        <w:rPr>
          <w:rFonts w:ascii="Times New Roman" w:hAnsi="Times New Roman" w:cs="Times New Roman"/>
          <w:sz w:val="24"/>
          <w:szCs w:val="24"/>
        </w:rPr>
        <w:t xml:space="preserve"> тибетских </w:t>
      </w:r>
      <w:r w:rsidR="003E74E5" w:rsidRPr="00326BBC">
        <w:rPr>
          <w:rFonts w:ascii="Times New Roman" w:hAnsi="Times New Roman" w:cs="Times New Roman"/>
          <w:sz w:val="24"/>
          <w:szCs w:val="24"/>
        </w:rPr>
        <w:t xml:space="preserve">и китайских </w:t>
      </w:r>
      <w:r w:rsidR="002033BB" w:rsidRPr="00326BBC">
        <w:rPr>
          <w:rFonts w:ascii="Times New Roman" w:hAnsi="Times New Roman" w:cs="Times New Roman"/>
          <w:sz w:val="24"/>
          <w:szCs w:val="24"/>
        </w:rPr>
        <w:t>текстах буддистов Дигнаги, Дхармакирти и Дхармоттары</w:t>
      </w:r>
      <w:r w:rsidR="003E74E5" w:rsidRPr="00326BBC">
        <w:rPr>
          <w:rFonts w:ascii="Times New Roman" w:hAnsi="Times New Roman" w:cs="Times New Roman"/>
          <w:sz w:val="24"/>
          <w:szCs w:val="24"/>
        </w:rPr>
        <w:t>, их средневековых переводчиков и комментаторов, а также у их оппонентов</w:t>
      </w:r>
      <w:r w:rsidR="002033BB" w:rsidRPr="00326BBC">
        <w:rPr>
          <w:rFonts w:ascii="Times New Roman" w:hAnsi="Times New Roman" w:cs="Times New Roman"/>
          <w:sz w:val="24"/>
          <w:szCs w:val="24"/>
        </w:rPr>
        <w:t>.</w:t>
      </w:r>
      <w:r w:rsidR="003E74E5" w:rsidRPr="00326BBC">
        <w:rPr>
          <w:rFonts w:ascii="Times New Roman" w:hAnsi="Times New Roman" w:cs="Times New Roman"/>
          <w:sz w:val="24"/>
          <w:szCs w:val="24"/>
        </w:rPr>
        <w:t xml:space="preserve"> Результатом </w:t>
      </w:r>
      <w:r w:rsidR="00977D76" w:rsidRPr="00326BBC">
        <w:rPr>
          <w:rFonts w:ascii="Times New Roman" w:hAnsi="Times New Roman" w:cs="Times New Roman"/>
          <w:sz w:val="24"/>
          <w:szCs w:val="24"/>
        </w:rPr>
        <w:t xml:space="preserve">размышлений над текстами </w:t>
      </w:r>
      <w:r w:rsidR="003E74E5" w:rsidRPr="00326BBC">
        <w:rPr>
          <w:rFonts w:ascii="Times New Roman" w:hAnsi="Times New Roman" w:cs="Times New Roman"/>
          <w:sz w:val="24"/>
          <w:szCs w:val="24"/>
        </w:rPr>
        <w:t xml:space="preserve">становится убеждение, что эпистемологические сочинения буддистов адресованы оппонентам, их цель – отвратить их от ложных доктрин; праманы не могут ввести оппонентов в буддийскую дхарму, но их нужно исследовать, пока </w:t>
      </w:r>
      <w:r w:rsidR="006D2FF7" w:rsidRPr="00326BBC">
        <w:rPr>
          <w:rFonts w:ascii="Times New Roman" w:hAnsi="Times New Roman" w:cs="Times New Roman"/>
          <w:sz w:val="24"/>
          <w:szCs w:val="24"/>
        </w:rPr>
        <w:t>заблудшие оппоненты ведут мир не туда; мудрость рождается от рефлексии, функционирующей вместе с конвенциональным достоверным знанием, поэтому они опосредованно являются причинами реализации высшей праманы, то есть Будды [</w:t>
      </w:r>
      <w:r w:rsidR="006D2FF7" w:rsidRPr="00326BBC">
        <w:rPr>
          <w:rFonts w:ascii="Times New Roman" w:hAnsi="Times New Roman" w:cs="Times New Roman"/>
          <w:sz w:val="24"/>
          <w:szCs w:val="24"/>
          <w:lang w:val="en-US"/>
        </w:rPr>
        <w:t>Krasser</w:t>
      </w:r>
      <w:r w:rsidR="006D2FF7" w:rsidRPr="00326BBC">
        <w:rPr>
          <w:rStyle w:val="literatur"/>
          <w:rFonts w:ascii="Times New Roman" w:hAnsi="Times New Roman" w:cs="Times New Roman"/>
          <w:sz w:val="24"/>
          <w:szCs w:val="24"/>
        </w:rPr>
        <w:t>,</w:t>
      </w:r>
      <w:r w:rsidR="006D2FF7" w:rsidRPr="00326BBC">
        <w:rPr>
          <w:rFonts w:ascii="Times New Roman" w:hAnsi="Times New Roman" w:cs="Times New Roman"/>
          <w:sz w:val="24"/>
          <w:szCs w:val="24"/>
        </w:rPr>
        <w:t xml:space="preserve"> 2004: 144–145]. </w:t>
      </w:r>
      <w:r w:rsidR="00977D76" w:rsidRPr="00326BBC">
        <w:rPr>
          <w:rFonts w:ascii="Times New Roman" w:hAnsi="Times New Roman" w:cs="Times New Roman"/>
          <w:sz w:val="24"/>
          <w:szCs w:val="24"/>
        </w:rPr>
        <w:t>Все это убеждает, что</w:t>
      </w:r>
      <w:r w:rsidR="006D2FF7" w:rsidRPr="00326BBC">
        <w:rPr>
          <w:rFonts w:ascii="Times New Roman" w:hAnsi="Times New Roman" w:cs="Times New Roman"/>
          <w:sz w:val="24"/>
          <w:szCs w:val="24"/>
        </w:rPr>
        <w:t xml:space="preserve"> эпистемология и логика легитимизируются у рассмотренных авторов как разновидность религиозной деятельности.</w:t>
      </w:r>
    </w:p>
    <w:p w:rsidR="00257132" w:rsidRPr="00326BBC" w:rsidRDefault="003E1CF1" w:rsidP="003E1CF1">
      <w:pPr>
        <w:spacing w:after="0" w:line="360" w:lineRule="auto"/>
        <w:ind w:firstLine="851"/>
        <w:jc w:val="both"/>
        <w:rPr>
          <w:rFonts w:ascii="Times New Roman" w:hAnsi="Times New Roman" w:cs="Times New Roman"/>
          <w:sz w:val="24"/>
          <w:szCs w:val="24"/>
        </w:rPr>
      </w:pPr>
      <w:r w:rsidRPr="00326BBC">
        <w:rPr>
          <w:rFonts w:ascii="Times New Roman" w:hAnsi="Times New Roman" w:cs="Times New Roman"/>
          <w:color w:val="000000"/>
          <w:sz w:val="24"/>
          <w:szCs w:val="24"/>
        </w:rPr>
        <w:lastRenderedPageBreak/>
        <w:t xml:space="preserve">В </w:t>
      </w:r>
      <w:r w:rsidR="00741A32" w:rsidRPr="00326BBC">
        <w:rPr>
          <w:rFonts w:ascii="Times New Roman" w:hAnsi="Times New Roman" w:cs="Times New Roman"/>
          <w:color w:val="000000"/>
          <w:sz w:val="24"/>
          <w:szCs w:val="24"/>
        </w:rPr>
        <w:t>Нидер</w:t>
      </w:r>
      <w:r w:rsidRPr="00326BBC">
        <w:rPr>
          <w:rFonts w:ascii="Times New Roman" w:hAnsi="Times New Roman" w:cs="Times New Roman"/>
          <w:color w:val="000000"/>
          <w:sz w:val="24"/>
          <w:szCs w:val="24"/>
        </w:rPr>
        <w:t xml:space="preserve">ландской школе индологии </w:t>
      </w:r>
      <w:r w:rsidR="0083654F" w:rsidRPr="00326BBC">
        <w:rPr>
          <w:rFonts w:ascii="Times New Roman" w:hAnsi="Times New Roman" w:cs="Times New Roman"/>
          <w:color w:val="000000"/>
          <w:sz w:val="24"/>
          <w:szCs w:val="24"/>
        </w:rPr>
        <w:t>буддийская хетувидья   привлекла внимание компаративистов как важная часть традиционной культуры Индии</w:t>
      </w:r>
      <w:r w:rsidRPr="00326BBC">
        <w:rPr>
          <w:rFonts w:ascii="Times New Roman" w:hAnsi="Times New Roman" w:cs="Times New Roman"/>
          <w:color w:val="000000"/>
          <w:sz w:val="24"/>
          <w:szCs w:val="24"/>
        </w:rPr>
        <w:t xml:space="preserve">. </w:t>
      </w:r>
      <w:r w:rsidR="0083654F" w:rsidRPr="00326BBC">
        <w:rPr>
          <w:rFonts w:ascii="Times New Roman" w:hAnsi="Times New Roman" w:cs="Times New Roman"/>
          <w:color w:val="000000"/>
          <w:sz w:val="24"/>
          <w:szCs w:val="24"/>
        </w:rPr>
        <w:t>Знаток брахманистской учености (</w:t>
      </w:r>
      <w:r w:rsidR="0083654F" w:rsidRPr="00326BBC">
        <w:rPr>
          <w:rFonts w:ascii="Times New Roman" w:hAnsi="Times New Roman" w:cs="Times New Roman"/>
          <w:sz w:val="24"/>
          <w:szCs w:val="24"/>
        </w:rPr>
        <w:t>вед, грамматики Панини, логики навья-ньяя)</w:t>
      </w:r>
      <w:r w:rsidR="0083654F" w:rsidRPr="00326BBC">
        <w:rPr>
          <w:rFonts w:ascii="Times New Roman" w:hAnsi="Times New Roman" w:cs="Times New Roman"/>
          <w:color w:val="000000"/>
          <w:sz w:val="24"/>
          <w:szCs w:val="24"/>
        </w:rPr>
        <w:t xml:space="preserve"> и европейских наук (</w:t>
      </w:r>
      <w:r w:rsidR="0083654F" w:rsidRPr="00326BBC">
        <w:rPr>
          <w:rFonts w:ascii="Times New Roman" w:hAnsi="Times New Roman" w:cs="Times New Roman"/>
          <w:sz w:val="24"/>
          <w:szCs w:val="24"/>
        </w:rPr>
        <w:t>математики, физики, астрономии, математической логики и философии</w:t>
      </w:r>
      <w:r w:rsidR="0083654F" w:rsidRPr="00326BBC">
        <w:rPr>
          <w:rFonts w:ascii="Times New Roman" w:hAnsi="Times New Roman" w:cs="Times New Roman"/>
          <w:color w:val="000000"/>
          <w:sz w:val="24"/>
          <w:szCs w:val="24"/>
        </w:rPr>
        <w:t>) Фриц</w:t>
      </w:r>
      <w:r w:rsidRPr="00326BBC">
        <w:rPr>
          <w:rFonts w:ascii="Times New Roman" w:hAnsi="Times New Roman" w:cs="Times New Roman"/>
          <w:color w:val="000000"/>
          <w:sz w:val="24"/>
          <w:szCs w:val="24"/>
        </w:rPr>
        <w:t xml:space="preserve"> Стал</w:t>
      </w:r>
      <w:r w:rsidR="0083654F" w:rsidRPr="00326BBC">
        <w:rPr>
          <w:rFonts w:ascii="Times New Roman" w:hAnsi="Times New Roman" w:cs="Times New Roman"/>
          <w:color w:val="000000"/>
          <w:sz w:val="24"/>
          <w:szCs w:val="24"/>
        </w:rPr>
        <w:t>ь</w:t>
      </w:r>
      <w:r w:rsidRPr="00326BBC">
        <w:rPr>
          <w:rFonts w:ascii="Times New Roman" w:hAnsi="Times New Roman" w:cs="Times New Roman"/>
          <w:color w:val="000000"/>
          <w:sz w:val="24"/>
          <w:szCs w:val="24"/>
        </w:rPr>
        <w:t xml:space="preserve"> (</w:t>
      </w:r>
      <w:r w:rsidRPr="00326BBC">
        <w:rPr>
          <w:rFonts w:ascii="Times New Roman" w:hAnsi="Times New Roman" w:cs="Times New Roman"/>
          <w:sz w:val="24"/>
          <w:szCs w:val="24"/>
        </w:rPr>
        <w:t>1930–2012)</w:t>
      </w:r>
      <w:r w:rsidR="0083654F" w:rsidRPr="00326BBC">
        <w:rPr>
          <w:rFonts w:ascii="Times New Roman" w:hAnsi="Times New Roman" w:cs="Times New Roman"/>
          <w:sz w:val="24"/>
          <w:szCs w:val="24"/>
        </w:rPr>
        <w:t>, работавший</w:t>
      </w:r>
      <w:r w:rsidRPr="00326BBC">
        <w:rPr>
          <w:rFonts w:ascii="Times New Roman" w:hAnsi="Times New Roman" w:cs="Times New Roman"/>
          <w:sz w:val="24"/>
          <w:szCs w:val="24"/>
        </w:rPr>
        <w:t xml:space="preserve"> </w:t>
      </w:r>
      <w:r w:rsidR="0083654F" w:rsidRPr="00326BBC">
        <w:rPr>
          <w:rFonts w:ascii="Times New Roman" w:hAnsi="Times New Roman" w:cs="Times New Roman"/>
          <w:sz w:val="24"/>
          <w:szCs w:val="24"/>
        </w:rPr>
        <w:t>в</w:t>
      </w:r>
      <w:r w:rsidR="00B8552A" w:rsidRPr="00326BBC">
        <w:rPr>
          <w:rFonts w:ascii="Times New Roman" w:hAnsi="Times New Roman" w:cs="Times New Roman"/>
          <w:sz w:val="24"/>
          <w:szCs w:val="24"/>
        </w:rPr>
        <w:t xml:space="preserve"> 60-е гг. ХХ в. профессором сравнительной философии в Амстердаме, а в 1968–1991 г</w:t>
      </w:r>
      <w:r w:rsidR="004F243F" w:rsidRPr="00326BBC">
        <w:rPr>
          <w:rFonts w:ascii="Times New Roman" w:hAnsi="Times New Roman" w:cs="Times New Roman"/>
          <w:sz w:val="24"/>
          <w:szCs w:val="24"/>
        </w:rPr>
        <w:t>г</w:t>
      </w:r>
      <w:r w:rsidR="00B8552A" w:rsidRPr="00326BBC">
        <w:rPr>
          <w:rFonts w:ascii="Times New Roman" w:hAnsi="Times New Roman" w:cs="Times New Roman"/>
          <w:sz w:val="24"/>
          <w:szCs w:val="24"/>
        </w:rPr>
        <w:t>.</w:t>
      </w:r>
      <w:r w:rsidR="004F243F" w:rsidRPr="00326BBC">
        <w:rPr>
          <w:rFonts w:ascii="Times New Roman" w:hAnsi="Times New Roman" w:cs="Times New Roman"/>
          <w:sz w:val="24"/>
          <w:szCs w:val="24"/>
        </w:rPr>
        <w:t xml:space="preserve"> – профессором в Беркли (США)</w:t>
      </w:r>
      <w:r w:rsidR="0083654F" w:rsidRPr="00326BBC">
        <w:rPr>
          <w:rFonts w:ascii="Times New Roman" w:hAnsi="Times New Roman" w:cs="Times New Roman"/>
          <w:sz w:val="24"/>
          <w:szCs w:val="24"/>
        </w:rPr>
        <w:t>, уделил ей место в своих работах в контексте размышлений о возможности диалога между западной и незападными культурами и его смысле</w:t>
      </w:r>
      <w:r w:rsidR="004F243F" w:rsidRPr="00326BBC">
        <w:rPr>
          <w:rFonts w:ascii="Times New Roman" w:hAnsi="Times New Roman" w:cs="Times New Roman"/>
          <w:sz w:val="24"/>
          <w:szCs w:val="24"/>
        </w:rPr>
        <w:t>.</w:t>
      </w:r>
      <w:r w:rsidR="0083654F" w:rsidRPr="00326BBC">
        <w:rPr>
          <w:rFonts w:ascii="Times New Roman" w:hAnsi="Times New Roman" w:cs="Times New Roman"/>
          <w:sz w:val="24"/>
          <w:szCs w:val="24"/>
        </w:rPr>
        <w:t xml:space="preserve"> </w:t>
      </w:r>
      <w:r w:rsidR="002C0C94" w:rsidRPr="00326BBC">
        <w:rPr>
          <w:rFonts w:ascii="Times New Roman" w:hAnsi="Times New Roman" w:cs="Times New Roman"/>
          <w:sz w:val="24"/>
          <w:szCs w:val="24"/>
        </w:rPr>
        <w:t>Его размышления о буддийской эпистемологии и логике фундированы текстами первоисточников и</w:t>
      </w:r>
      <w:r w:rsidR="00776F9F" w:rsidRPr="00326BBC">
        <w:rPr>
          <w:rFonts w:ascii="Times New Roman" w:hAnsi="Times New Roman" w:cs="Times New Roman"/>
          <w:sz w:val="24"/>
          <w:szCs w:val="24"/>
        </w:rPr>
        <w:t xml:space="preserve"> </w:t>
      </w:r>
      <w:r w:rsidR="00397BDA" w:rsidRPr="00326BBC">
        <w:rPr>
          <w:rFonts w:ascii="Times New Roman" w:hAnsi="Times New Roman" w:cs="Times New Roman"/>
          <w:sz w:val="24"/>
          <w:szCs w:val="24"/>
        </w:rPr>
        <w:t xml:space="preserve">представлены в сборнике эссе, выступлений и обзоров разных лет </w:t>
      </w:r>
      <w:r w:rsidR="00D86C7A" w:rsidRPr="00326BBC">
        <w:rPr>
          <w:rFonts w:ascii="Times New Roman" w:hAnsi="Times New Roman" w:cs="Times New Roman"/>
          <w:sz w:val="24"/>
          <w:szCs w:val="24"/>
        </w:rPr>
        <w:t>"Универсалии. Исследования по индийской логике и лингвистике" [</w:t>
      </w:r>
      <w:r w:rsidR="00D86C7A" w:rsidRPr="00326BBC">
        <w:rPr>
          <w:rFonts w:ascii="Times New Roman" w:hAnsi="Times New Roman" w:cs="Times New Roman"/>
          <w:sz w:val="24"/>
          <w:szCs w:val="24"/>
          <w:lang w:val="en-US"/>
        </w:rPr>
        <w:t>Staa</w:t>
      </w:r>
      <w:r w:rsidR="00D86C7A" w:rsidRPr="00326BBC">
        <w:rPr>
          <w:rFonts w:ascii="Times New Roman" w:hAnsi="Times New Roman" w:cs="Times New Roman"/>
          <w:sz w:val="24"/>
          <w:szCs w:val="24"/>
        </w:rPr>
        <w:t>1988].</w:t>
      </w:r>
      <w:r w:rsidR="002C0C94" w:rsidRPr="00326BBC">
        <w:rPr>
          <w:rFonts w:ascii="Times New Roman" w:hAnsi="Times New Roman" w:cs="Times New Roman"/>
          <w:sz w:val="24"/>
          <w:szCs w:val="24"/>
        </w:rPr>
        <w:t xml:space="preserve"> Во введении</w:t>
      </w:r>
      <w:r w:rsidR="00D86C7A" w:rsidRPr="00326BBC">
        <w:rPr>
          <w:rFonts w:ascii="Times New Roman" w:hAnsi="Times New Roman" w:cs="Times New Roman"/>
          <w:sz w:val="24"/>
          <w:szCs w:val="24"/>
        </w:rPr>
        <w:t xml:space="preserve"> </w:t>
      </w:r>
      <w:r w:rsidR="002C0C94" w:rsidRPr="00326BBC">
        <w:rPr>
          <w:rFonts w:ascii="Times New Roman" w:hAnsi="Times New Roman" w:cs="Times New Roman"/>
          <w:sz w:val="24"/>
          <w:szCs w:val="24"/>
        </w:rPr>
        <w:t>к сборнику автор называет р</w:t>
      </w:r>
      <w:r w:rsidR="00B83DD8" w:rsidRPr="00326BBC">
        <w:rPr>
          <w:rFonts w:ascii="Times New Roman" w:hAnsi="Times New Roman" w:cs="Times New Roman"/>
          <w:sz w:val="24"/>
          <w:szCs w:val="24"/>
        </w:rPr>
        <w:t xml:space="preserve">езультатами, </w:t>
      </w:r>
      <w:r w:rsidR="00257132" w:rsidRPr="00326BBC">
        <w:rPr>
          <w:rFonts w:ascii="Times New Roman" w:hAnsi="Times New Roman" w:cs="Times New Roman"/>
          <w:sz w:val="24"/>
          <w:szCs w:val="24"/>
        </w:rPr>
        <w:t>вытекающими из</w:t>
      </w:r>
      <w:r w:rsidR="00B83DD8" w:rsidRPr="00326BBC">
        <w:rPr>
          <w:rFonts w:ascii="Times New Roman" w:hAnsi="Times New Roman" w:cs="Times New Roman"/>
          <w:sz w:val="24"/>
          <w:szCs w:val="24"/>
        </w:rPr>
        <w:t xml:space="preserve"> </w:t>
      </w:r>
      <w:r w:rsidR="00257132" w:rsidRPr="00326BBC">
        <w:rPr>
          <w:rFonts w:ascii="Times New Roman" w:hAnsi="Times New Roman" w:cs="Times New Roman"/>
          <w:sz w:val="24"/>
          <w:szCs w:val="24"/>
        </w:rPr>
        <w:t xml:space="preserve">собранных </w:t>
      </w:r>
      <w:r w:rsidR="002C0C94" w:rsidRPr="00326BBC">
        <w:rPr>
          <w:rFonts w:ascii="Times New Roman" w:hAnsi="Times New Roman" w:cs="Times New Roman"/>
          <w:sz w:val="24"/>
          <w:szCs w:val="24"/>
        </w:rPr>
        <w:t>здесь</w:t>
      </w:r>
      <w:r w:rsidR="00257132" w:rsidRPr="00326BBC">
        <w:rPr>
          <w:rFonts w:ascii="Times New Roman" w:hAnsi="Times New Roman" w:cs="Times New Roman"/>
          <w:sz w:val="24"/>
          <w:szCs w:val="24"/>
        </w:rPr>
        <w:t xml:space="preserve"> материалов</w:t>
      </w:r>
      <w:r w:rsidR="00B83DD8" w:rsidRPr="00326BBC">
        <w:rPr>
          <w:rFonts w:ascii="Times New Roman" w:hAnsi="Times New Roman" w:cs="Times New Roman"/>
          <w:sz w:val="24"/>
          <w:szCs w:val="24"/>
        </w:rPr>
        <w:t xml:space="preserve">, во-первых, обоснование принципа "неопределенности перевода", или  "принципа снисходительности" </w:t>
      </w:r>
      <w:r w:rsidR="00251DF1" w:rsidRPr="00326BBC">
        <w:rPr>
          <w:rFonts w:ascii="Times New Roman" w:hAnsi="Times New Roman" w:cs="Times New Roman"/>
          <w:sz w:val="24"/>
          <w:szCs w:val="24"/>
        </w:rPr>
        <w:t xml:space="preserve">Уиларда </w:t>
      </w:r>
      <w:r w:rsidR="00B83DD8" w:rsidRPr="00326BBC">
        <w:rPr>
          <w:rFonts w:ascii="Times New Roman" w:hAnsi="Times New Roman" w:cs="Times New Roman"/>
          <w:sz w:val="24"/>
          <w:szCs w:val="24"/>
        </w:rPr>
        <w:t>Куайна (</w:t>
      </w:r>
      <w:r w:rsidR="00251DF1" w:rsidRPr="00326BBC">
        <w:rPr>
          <w:rFonts w:ascii="Times New Roman" w:hAnsi="Times New Roman" w:cs="Times New Roman"/>
          <w:sz w:val="24"/>
          <w:szCs w:val="24"/>
          <w:lang w:val="en-US"/>
        </w:rPr>
        <w:t>Willard</w:t>
      </w:r>
      <w:r w:rsidR="00251DF1" w:rsidRPr="00326BBC">
        <w:rPr>
          <w:rFonts w:ascii="Times New Roman" w:hAnsi="Times New Roman" w:cs="Times New Roman"/>
          <w:sz w:val="24"/>
          <w:szCs w:val="24"/>
        </w:rPr>
        <w:t xml:space="preserve"> </w:t>
      </w:r>
      <w:r w:rsidR="00251DF1" w:rsidRPr="00326BBC">
        <w:rPr>
          <w:rFonts w:ascii="Times New Roman" w:hAnsi="Times New Roman" w:cs="Times New Roman"/>
          <w:sz w:val="24"/>
          <w:szCs w:val="24"/>
          <w:lang w:val="en-US"/>
        </w:rPr>
        <w:t>Van</w:t>
      </w:r>
      <w:r w:rsidR="00251DF1" w:rsidRPr="00326BBC">
        <w:rPr>
          <w:rFonts w:ascii="Times New Roman" w:hAnsi="Times New Roman" w:cs="Times New Roman"/>
          <w:sz w:val="24"/>
          <w:szCs w:val="24"/>
        </w:rPr>
        <w:t xml:space="preserve"> </w:t>
      </w:r>
      <w:r w:rsidR="00251DF1" w:rsidRPr="00326BBC">
        <w:rPr>
          <w:rFonts w:ascii="Times New Roman" w:hAnsi="Times New Roman" w:cs="Times New Roman"/>
          <w:sz w:val="24"/>
          <w:szCs w:val="24"/>
          <w:lang w:val="en-US"/>
        </w:rPr>
        <w:t>Orman</w:t>
      </w:r>
      <w:r w:rsidR="00251DF1" w:rsidRPr="00326BBC">
        <w:rPr>
          <w:rFonts w:ascii="Times New Roman" w:hAnsi="Times New Roman" w:cs="Times New Roman"/>
          <w:sz w:val="24"/>
          <w:szCs w:val="24"/>
        </w:rPr>
        <w:t xml:space="preserve"> </w:t>
      </w:r>
      <w:r w:rsidR="00B83DD8" w:rsidRPr="00326BBC">
        <w:rPr>
          <w:rFonts w:ascii="Times New Roman" w:hAnsi="Times New Roman" w:cs="Times New Roman"/>
          <w:sz w:val="24"/>
          <w:szCs w:val="24"/>
        </w:rPr>
        <w:t>Quine</w:t>
      </w:r>
      <w:r w:rsidR="00251DF1" w:rsidRPr="00326BBC">
        <w:rPr>
          <w:rFonts w:ascii="Times New Roman" w:hAnsi="Times New Roman" w:cs="Times New Roman"/>
          <w:sz w:val="24"/>
          <w:szCs w:val="24"/>
        </w:rPr>
        <w:t>, 1908–1997</w:t>
      </w:r>
      <w:r w:rsidR="00B83DD8" w:rsidRPr="00326BBC">
        <w:rPr>
          <w:rFonts w:ascii="Times New Roman" w:hAnsi="Times New Roman" w:cs="Times New Roman"/>
          <w:sz w:val="24"/>
          <w:szCs w:val="24"/>
        </w:rPr>
        <w:t>), который отбрасывает сомнения в возможности коммуникаций между цивилизациями и показывает, как не изолировать философию от идущих в гуманитарных науках, особенно, в Азиатских исследованиях, изысканий; во-вторых,  демонстрацию того, что пандиты открыли те же самые универсалии, что и Запад;</w:t>
      </w:r>
      <w:r w:rsidR="00AA58CF" w:rsidRPr="00326BBC">
        <w:rPr>
          <w:rFonts w:ascii="Times New Roman" w:hAnsi="Times New Roman" w:cs="Times New Roman"/>
          <w:sz w:val="24"/>
          <w:szCs w:val="24"/>
        </w:rPr>
        <w:t xml:space="preserve"> в-третьих, доказ</w:t>
      </w:r>
      <w:r w:rsidR="002C0C94" w:rsidRPr="00326BBC">
        <w:rPr>
          <w:rFonts w:ascii="Times New Roman" w:hAnsi="Times New Roman" w:cs="Times New Roman"/>
          <w:sz w:val="24"/>
          <w:szCs w:val="24"/>
        </w:rPr>
        <w:t>а</w:t>
      </w:r>
      <w:r w:rsidR="00AA58CF" w:rsidRPr="00326BBC">
        <w:rPr>
          <w:rFonts w:ascii="Times New Roman" w:hAnsi="Times New Roman" w:cs="Times New Roman"/>
          <w:sz w:val="24"/>
          <w:szCs w:val="24"/>
        </w:rPr>
        <w:t>т</w:t>
      </w:r>
      <w:r w:rsidR="002C0C94" w:rsidRPr="00326BBC">
        <w:rPr>
          <w:rFonts w:ascii="Times New Roman" w:hAnsi="Times New Roman" w:cs="Times New Roman"/>
          <w:sz w:val="24"/>
          <w:szCs w:val="24"/>
        </w:rPr>
        <w:t>ельство того</w:t>
      </w:r>
      <w:r w:rsidR="00AA58CF" w:rsidRPr="00326BBC">
        <w:rPr>
          <w:rFonts w:ascii="Times New Roman" w:hAnsi="Times New Roman" w:cs="Times New Roman"/>
          <w:sz w:val="24"/>
          <w:szCs w:val="24"/>
        </w:rPr>
        <w:t>, что западные социально-гуманитарные науки должны поучиться у Азии, прежде чем они смогут помочь вымостить дорогу к общему будущему человечества [</w:t>
      </w:r>
      <w:r w:rsidR="00AA58CF" w:rsidRPr="00326BBC">
        <w:rPr>
          <w:rFonts w:ascii="Times New Roman" w:hAnsi="Times New Roman" w:cs="Times New Roman"/>
          <w:sz w:val="24"/>
          <w:szCs w:val="24"/>
          <w:lang w:val="en-US"/>
        </w:rPr>
        <w:t>Staa</w:t>
      </w:r>
      <w:r w:rsidR="00AA58CF" w:rsidRPr="00326BBC">
        <w:rPr>
          <w:rFonts w:ascii="Times New Roman" w:hAnsi="Times New Roman" w:cs="Times New Roman"/>
          <w:sz w:val="24"/>
          <w:szCs w:val="24"/>
        </w:rPr>
        <w:t xml:space="preserve">1988: </w:t>
      </w:r>
      <w:r w:rsidR="00AA58CF" w:rsidRPr="00326BBC">
        <w:rPr>
          <w:rFonts w:ascii="Times New Roman" w:hAnsi="Times New Roman" w:cs="Times New Roman"/>
          <w:sz w:val="24"/>
          <w:szCs w:val="24"/>
          <w:lang w:val="en-US"/>
        </w:rPr>
        <w:t>IX</w:t>
      </w:r>
      <w:r w:rsidR="00AA58CF" w:rsidRPr="00326BBC">
        <w:rPr>
          <w:rFonts w:ascii="Times New Roman" w:hAnsi="Times New Roman" w:cs="Times New Roman"/>
          <w:sz w:val="24"/>
          <w:szCs w:val="24"/>
        </w:rPr>
        <w:t xml:space="preserve">]. Исследуя </w:t>
      </w:r>
      <w:r w:rsidR="002C0C94" w:rsidRPr="00326BBC">
        <w:rPr>
          <w:rFonts w:ascii="Times New Roman" w:hAnsi="Times New Roman" w:cs="Times New Roman"/>
          <w:sz w:val="24"/>
          <w:szCs w:val="24"/>
        </w:rPr>
        <w:t xml:space="preserve">индийскую </w:t>
      </w:r>
      <w:r w:rsidR="00AA58CF" w:rsidRPr="00326BBC">
        <w:rPr>
          <w:rFonts w:ascii="Times New Roman" w:hAnsi="Times New Roman" w:cs="Times New Roman"/>
          <w:sz w:val="24"/>
          <w:szCs w:val="24"/>
        </w:rPr>
        <w:t xml:space="preserve">логику, </w:t>
      </w:r>
      <w:r w:rsidR="002C0C94" w:rsidRPr="00326BBC">
        <w:rPr>
          <w:rFonts w:ascii="Times New Roman" w:hAnsi="Times New Roman" w:cs="Times New Roman"/>
          <w:sz w:val="24"/>
          <w:szCs w:val="24"/>
        </w:rPr>
        <w:t xml:space="preserve">нидерландский философ </w:t>
      </w:r>
      <w:r w:rsidR="00AA58CF" w:rsidRPr="00326BBC">
        <w:rPr>
          <w:rFonts w:ascii="Times New Roman" w:hAnsi="Times New Roman" w:cs="Times New Roman"/>
          <w:sz w:val="24"/>
          <w:szCs w:val="24"/>
        </w:rPr>
        <w:t>и</w:t>
      </w:r>
      <w:r w:rsidR="002C0C94" w:rsidRPr="00326BBC">
        <w:rPr>
          <w:rFonts w:ascii="Times New Roman" w:hAnsi="Times New Roman" w:cs="Times New Roman"/>
          <w:sz w:val="24"/>
          <w:szCs w:val="24"/>
        </w:rPr>
        <w:t>скал</w:t>
      </w:r>
      <w:r w:rsidR="00AA58CF" w:rsidRPr="00326BBC">
        <w:rPr>
          <w:rFonts w:ascii="Times New Roman" w:hAnsi="Times New Roman" w:cs="Times New Roman"/>
          <w:sz w:val="24"/>
          <w:szCs w:val="24"/>
        </w:rPr>
        <w:t xml:space="preserve"> ответ</w:t>
      </w:r>
      <w:r w:rsidR="002C0C94" w:rsidRPr="00326BBC">
        <w:rPr>
          <w:rFonts w:ascii="Times New Roman" w:hAnsi="Times New Roman" w:cs="Times New Roman"/>
          <w:sz w:val="24"/>
          <w:szCs w:val="24"/>
        </w:rPr>
        <w:t>ы на четыре</w:t>
      </w:r>
      <w:r w:rsidR="00AA58CF" w:rsidRPr="00326BBC">
        <w:rPr>
          <w:rFonts w:ascii="Times New Roman" w:hAnsi="Times New Roman" w:cs="Times New Roman"/>
          <w:sz w:val="24"/>
          <w:szCs w:val="24"/>
        </w:rPr>
        <w:t xml:space="preserve"> вопроса: </w:t>
      </w:r>
      <w:r w:rsidR="002C0C94" w:rsidRPr="00326BBC">
        <w:rPr>
          <w:rFonts w:ascii="Times New Roman" w:hAnsi="Times New Roman" w:cs="Times New Roman"/>
          <w:sz w:val="24"/>
          <w:szCs w:val="24"/>
        </w:rPr>
        <w:t>1) с</w:t>
      </w:r>
      <w:r w:rsidR="00AA58CF" w:rsidRPr="00326BBC">
        <w:rPr>
          <w:rFonts w:ascii="Times New Roman" w:hAnsi="Times New Roman" w:cs="Times New Roman"/>
          <w:sz w:val="24"/>
          <w:szCs w:val="24"/>
        </w:rPr>
        <w:t>уществуют ли логические универсалии?</w:t>
      </w:r>
      <w:r w:rsidR="00397BDA" w:rsidRPr="00326BBC">
        <w:rPr>
          <w:rFonts w:ascii="Times New Roman" w:hAnsi="Times New Roman" w:cs="Times New Roman"/>
          <w:sz w:val="24"/>
          <w:szCs w:val="24"/>
        </w:rPr>
        <w:t xml:space="preserve"> </w:t>
      </w:r>
      <w:r w:rsidR="002C0C94" w:rsidRPr="00326BBC">
        <w:rPr>
          <w:rFonts w:ascii="Times New Roman" w:hAnsi="Times New Roman" w:cs="Times New Roman"/>
          <w:sz w:val="24"/>
          <w:szCs w:val="24"/>
        </w:rPr>
        <w:t>2) су</w:t>
      </w:r>
      <w:r w:rsidR="00397BDA" w:rsidRPr="00326BBC">
        <w:rPr>
          <w:rFonts w:ascii="Times New Roman" w:hAnsi="Times New Roman" w:cs="Times New Roman"/>
          <w:sz w:val="24"/>
          <w:szCs w:val="24"/>
        </w:rPr>
        <w:t xml:space="preserve">ществуют ли универсалии лингвистики? </w:t>
      </w:r>
      <w:r w:rsidR="002C0C94" w:rsidRPr="00326BBC">
        <w:rPr>
          <w:rFonts w:ascii="Times New Roman" w:hAnsi="Times New Roman" w:cs="Times New Roman"/>
          <w:sz w:val="24"/>
          <w:szCs w:val="24"/>
        </w:rPr>
        <w:t>3) к</w:t>
      </w:r>
      <w:r w:rsidR="00397BDA" w:rsidRPr="00326BBC">
        <w:rPr>
          <w:rFonts w:ascii="Times New Roman" w:hAnsi="Times New Roman" w:cs="Times New Roman"/>
          <w:sz w:val="24"/>
          <w:szCs w:val="24"/>
        </w:rPr>
        <w:t xml:space="preserve">акова природа индийской логики? </w:t>
      </w:r>
      <w:r w:rsidR="002C0C94" w:rsidRPr="00326BBC">
        <w:rPr>
          <w:rFonts w:ascii="Times New Roman" w:hAnsi="Times New Roman" w:cs="Times New Roman"/>
          <w:sz w:val="24"/>
          <w:szCs w:val="24"/>
        </w:rPr>
        <w:t>4) к</w:t>
      </w:r>
      <w:r w:rsidR="00397BDA" w:rsidRPr="00326BBC">
        <w:rPr>
          <w:rFonts w:ascii="Times New Roman" w:hAnsi="Times New Roman" w:cs="Times New Roman"/>
          <w:sz w:val="24"/>
          <w:szCs w:val="24"/>
        </w:rPr>
        <w:t>акова природа индийской лингвистики?</w:t>
      </w:r>
      <w:r w:rsidR="008806CC" w:rsidRPr="00326BBC">
        <w:rPr>
          <w:rFonts w:ascii="Times New Roman" w:hAnsi="Times New Roman" w:cs="Times New Roman"/>
          <w:sz w:val="24"/>
          <w:szCs w:val="24"/>
        </w:rPr>
        <w:t xml:space="preserve"> </w:t>
      </w:r>
      <w:r w:rsidR="00257132" w:rsidRPr="00326BBC">
        <w:rPr>
          <w:rFonts w:ascii="Times New Roman" w:hAnsi="Times New Roman" w:cs="Times New Roman"/>
          <w:sz w:val="24"/>
          <w:szCs w:val="24"/>
        </w:rPr>
        <w:t xml:space="preserve">В </w:t>
      </w:r>
      <w:r w:rsidR="00B072FC" w:rsidRPr="00326BBC">
        <w:rPr>
          <w:rFonts w:ascii="Times New Roman" w:hAnsi="Times New Roman" w:cs="Times New Roman"/>
          <w:sz w:val="24"/>
          <w:szCs w:val="24"/>
        </w:rPr>
        <w:t>глав</w:t>
      </w:r>
      <w:r w:rsidR="00257132" w:rsidRPr="00326BBC">
        <w:rPr>
          <w:rFonts w:ascii="Times New Roman" w:hAnsi="Times New Roman" w:cs="Times New Roman"/>
          <w:sz w:val="24"/>
          <w:szCs w:val="24"/>
        </w:rPr>
        <w:t>е</w:t>
      </w:r>
      <w:r w:rsidR="00B072FC" w:rsidRPr="00326BBC">
        <w:rPr>
          <w:rFonts w:ascii="Times New Roman" w:hAnsi="Times New Roman" w:cs="Times New Roman"/>
          <w:sz w:val="24"/>
          <w:szCs w:val="24"/>
        </w:rPr>
        <w:t xml:space="preserve"> 1</w:t>
      </w:r>
      <w:r w:rsidR="00257132" w:rsidRPr="00326BBC">
        <w:rPr>
          <w:rFonts w:ascii="Times New Roman" w:hAnsi="Times New Roman" w:cs="Times New Roman"/>
          <w:sz w:val="24"/>
          <w:szCs w:val="24"/>
        </w:rPr>
        <w:t xml:space="preserve"> о корреляциях языка и логики в индийской мысли Ф. Сталь использует символическую запись рассуждений индийских логиков. В алфавит используемого им языка входят переменные</w:t>
      </w:r>
      <w:r w:rsidR="00882803" w:rsidRPr="00326BBC">
        <w:rPr>
          <w:rFonts w:ascii="Times New Roman" w:hAnsi="Times New Roman" w:cs="Times New Roman"/>
          <w:sz w:val="24"/>
          <w:szCs w:val="24"/>
        </w:rPr>
        <w:t>, связывающие их кванторы и логические константы (связки).</w:t>
      </w:r>
      <w:r w:rsidR="00257132" w:rsidRPr="00326BBC">
        <w:rPr>
          <w:rFonts w:ascii="Times New Roman" w:hAnsi="Times New Roman" w:cs="Times New Roman"/>
          <w:sz w:val="24"/>
          <w:szCs w:val="24"/>
        </w:rPr>
        <w:t xml:space="preserve"> </w:t>
      </w:r>
      <w:r w:rsidR="00882803" w:rsidRPr="00326BBC">
        <w:rPr>
          <w:rFonts w:ascii="Times New Roman" w:hAnsi="Times New Roman" w:cs="Times New Roman"/>
          <w:sz w:val="24"/>
          <w:szCs w:val="24"/>
        </w:rPr>
        <w:t xml:space="preserve">Он обосновывает, что выбранная им символика вполне подходит для формализации сложных выражений типа татпуруша и бахуврихи, а также технических терминов индийской логики. Буддийский материал используется им в </w:t>
      </w:r>
      <w:r w:rsidR="00B072FC" w:rsidRPr="00326BBC">
        <w:rPr>
          <w:rFonts w:ascii="Times New Roman" w:hAnsi="Times New Roman" w:cs="Times New Roman"/>
          <w:sz w:val="24"/>
          <w:szCs w:val="24"/>
        </w:rPr>
        <w:t>главах</w:t>
      </w:r>
      <w:r w:rsidR="002C0C94" w:rsidRPr="00326BBC">
        <w:rPr>
          <w:rFonts w:ascii="Times New Roman" w:hAnsi="Times New Roman" w:cs="Times New Roman"/>
          <w:sz w:val="24"/>
          <w:szCs w:val="24"/>
        </w:rPr>
        <w:t xml:space="preserve"> пятой</w:t>
      </w:r>
      <w:r w:rsidR="00882803" w:rsidRPr="00326BBC">
        <w:rPr>
          <w:rFonts w:ascii="Times New Roman" w:hAnsi="Times New Roman" w:cs="Times New Roman"/>
          <w:sz w:val="24"/>
          <w:szCs w:val="24"/>
        </w:rPr>
        <w:t xml:space="preserve"> </w:t>
      </w:r>
      <w:r w:rsidR="002C0C94" w:rsidRPr="00326BBC">
        <w:rPr>
          <w:rFonts w:ascii="Times New Roman" w:hAnsi="Times New Roman" w:cs="Times New Roman"/>
          <w:sz w:val="24"/>
          <w:szCs w:val="24"/>
        </w:rPr>
        <w:t>(</w:t>
      </w:r>
      <w:r w:rsidR="00B131B2" w:rsidRPr="00326BBC">
        <w:rPr>
          <w:rFonts w:ascii="Times New Roman" w:hAnsi="Times New Roman" w:cs="Times New Roman"/>
          <w:sz w:val="24"/>
          <w:szCs w:val="24"/>
        </w:rPr>
        <w:t>"Контрапозиция в индийской логике"</w:t>
      </w:r>
      <w:r w:rsidR="002C0C94" w:rsidRPr="00326BBC">
        <w:rPr>
          <w:rFonts w:ascii="Times New Roman" w:hAnsi="Times New Roman" w:cs="Times New Roman"/>
          <w:sz w:val="24"/>
          <w:szCs w:val="24"/>
        </w:rPr>
        <w:t>)</w:t>
      </w:r>
      <w:r w:rsidR="00AB0EB7" w:rsidRPr="00326BBC">
        <w:rPr>
          <w:rFonts w:ascii="Times New Roman" w:hAnsi="Times New Roman" w:cs="Times New Roman"/>
          <w:sz w:val="24"/>
          <w:szCs w:val="24"/>
        </w:rPr>
        <w:t xml:space="preserve"> и </w:t>
      </w:r>
      <w:r w:rsidR="002C0C94" w:rsidRPr="00326BBC">
        <w:rPr>
          <w:rFonts w:ascii="Times New Roman" w:hAnsi="Times New Roman" w:cs="Times New Roman"/>
          <w:sz w:val="24"/>
          <w:szCs w:val="24"/>
        </w:rPr>
        <w:t>седьмой</w:t>
      </w:r>
      <w:r w:rsidR="00AB0EB7" w:rsidRPr="00326BBC">
        <w:rPr>
          <w:rFonts w:ascii="Times New Roman" w:hAnsi="Times New Roman" w:cs="Times New Roman"/>
          <w:sz w:val="24"/>
          <w:szCs w:val="24"/>
        </w:rPr>
        <w:t xml:space="preserve"> </w:t>
      </w:r>
      <w:r w:rsidR="002C0C94" w:rsidRPr="00326BBC">
        <w:rPr>
          <w:rFonts w:ascii="Times New Roman" w:hAnsi="Times New Roman" w:cs="Times New Roman"/>
          <w:sz w:val="24"/>
          <w:szCs w:val="24"/>
        </w:rPr>
        <w:t>(</w:t>
      </w:r>
      <w:r w:rsidR="00AB0EB7" w:rsidRPr="00326BBC">
        <w:rPr>
          <w:rFonts w:ascii="Times New Roman" w:hAnsi="Times New Roman" w:cs="Times New Roman"/>
          <w:sz w:val="24"/>
          <w:szCs w:val="24"/>
        </w:rPr>
        <w:t>"Концепт пакши в индийской логике"</w:t>
      </w:r>
      <w:r w:rsidR="002C0C94" w:rsidRPr="00326BBC">
        <w:rPr>
          <w:rFonts w:ascii="Times New Roman" w:hAnsi="Times New Roman" w:cs="Times New Roman"/>
          <w:sz w:val="24"/>
          <w:szCs w:val="24"/>
        </w:rPr>
        <w:t>)</w:t>
      </w:r>
      <w:r w:rsidR="00B131B2" w:rsidRPr="00326BBC">
        <w:rPr>
          <w:rFonts w:ascii="Times New Roman" w:hAnsi="Times New Roman" w:cs="Times New Roman"/>
          <w:sz w:val="24"/>
          <w:szCs w:val="24"/>
        </w:rPr>
        <w:t xml:space="preserve">. </w:t>
      </w:r>
      <w:r w:rsidR="00AB0EB7" w:rsidRPr="00326BBC">
        <w:rPr>
          <w:rFonts w:ascii="Times New Roman" w:hAnsi="Times New Roman" w:cs="Times New Roman"/>
          <w:sz w:val="24"/>
          <w:szCs w:val="24"/>
        </w:rPr>
        <w:t>В пятой главе</w:t>
      </w:r>
      <w:r w:rsidR="00B131B2" w:rsidRPr="00326BBC">
        <w:rPr>
          <w:rFonts w:ascii="Times New Roman" w:hAnsi="Times New Roman" w:cs="Times New Roman"/>
          <w:sz w:val="24"/>
          <w:szCs w:val="24"/>
        </w:rPr>
        <w:t xml:space="preserve"> </w:t>
      </w:r>
      <w:r w:rsidR="00AB0EB7" w:rsidRPr="00326BBC">
        <w:rPr>
          <w:rFonts w:ascii="Times New Roman" w:hAnsi="Times New Roman" w:cs="Times New Roman"/>
          <w:sz w:val="24"/>
          <w:szCs w:val="24"/>
        </w:rPr>
        <w:t xml:space="preserve">Ф. </w:t>
      </w:r>
      <w:r w:rsidR="00B131B2" w:rsidRPr="00326BBC">
        <w:rPr>
          <w:rFonts w:ascii="Times New Roman" w:hAnsi="Times New Roman" w:cs="Times New Roman"/>
          <w:sz w:val="24"/>
          <w:szCs w:val="24"/>
        </w:rPr>
        <w:t xml:space="preserve">Сталь формализует формулировку правила трайрупья у Дхармакирти и выдвигает гипотезу, что введение слова </w:t>
      </w:r>
      <w:r w:rsidR="00B131B2" w:rsidRPr="00326BBC">
        <w:rPr>
          <w:rFonts w:ascii="Times New Roman" w:hAnsi="Times New Roman" w:cs="Times New Roman"/>
          <w:sz w:val="24"/>
          <w:szCs w:val="24"/>
          <w:lang w:val="en-US"/>
        </w:rPr>
        <w:t>eva</w:t>
      </w:r>
      <w:r w:rsidR="00B131B2" w:rsidRPr="00326BBC">
        <w:rPr>
          <w:rFonts w:ascii="Times New Roman" w:hAnsi="Times New Roman" w:cs="Times New Roman"/>
          <w:sz w:val="24"/>
          <w:szCs w:val="24"/>
        </w:rPr>
        <w:t xml:space="preserve"> квантифицирует все три пункта правила трайрупья</w:t>
      </w:r>
      <w:r w:rsidR="002C0C94" w:rsidRPr="00326BBC">
        <w:rPr>
          <w:rFonts w:ascii="Times New Roman" w:hAnsi="Times New Roman" w:cs="Times New Roman"/>
          <w:sz w:val="24"/>
          <w:szCs w:val="24"/>
        </w:rPr>
        <w:t>,</w:t>
      </w:r>
      <w:r w:rsidR="00B131B2" w:rsidRPr="00326BBC">
        <w:rPr>
          <w:rFonts w:ascii="Times New Roman" w:hAnsi="Times New Roman" w:cs="Times New Roman"/>
          <w:sz w:val="24"/>
          <w:szCs w:val="24"/>
        </w:rPr>
        <w:t xml:space="preserve"> и 2-е и 3-е правила являются эквивалентными и образуют логическую контрапозицию. Этого не заметили ранее исследовавшие трайрупья </w:t>
      </w:r>
      <w:r w:rsidR="002C0C94" w:rsidRPr="00326BBC">
        <w:rPr>
          <w:rFonts w:ascii="Times New Roman" w:hAnsi="Times New Roman" w:cs="Times New Roman"/>
          <w:sz w:val="24"/>
          <w:szCs w:val="24"/>
        </w:rPr>
        <w:t>Ф.И. Щербатской и</w:t>
      </w:r>
      <w:r w:rsidR="00B131B2" w:rsidRPr="00326BBC">
        <w:rPr>
          <w:rFonts w:ascii="Times New Roman" w:hAnsi="Times New Roman" w:cs="Times New Roman"/>
          <w:sz w:val="24"/>
          <w:szCs w:val="24"/>
        </w:rPr>
        <w:t xml:space="preserve"> </w:t>
      </w:r>
      <w:r w:rsidR="002C0C94" w:rsidRPr="00326BBC">
        <w:rPr>
          <w:rFonts w:ascii="Times New Roman" w:hAnsi="Times New Roman" w:cs="Times New Roman"/>
          <w:sz w:val="24"/>
          <w:szCs w:val="24"/>
        </w:rPr>
        <w:t xml:space="preserve">Й. </w:t>
      </w:r>
      <w:r w:rsidR="00B131B2" w:rsidRPr="00326BBC">
        <w:rPr>
          <w:rFonts w:ascii="Times New Roman" w:hAnsi="Times New Roman" w:cs="Times New Roman"/>
          <w:sz w:val="24"/>
          <w:szCs w:val="24"/>
        </w:rPr>
        <w:t>Бохеньский</w:t>
      </w:r>
      <w:r w:rsidR="00D96502" w:rsidRPr="00326BBC">
        <w:rPr>
          <w:rFonts w:ascii="Times New Roman" w:hAnsi="Times New Roman" w:cs="Times New Roman"/>
          <w:sz w:val="24"/>
          <w:szCs w:val="24"/>
        </w:rPr>
        <w:t xml:space="preserve"> [</w:t>
      </w:r>
      <w:r w:rsidR="00D96502" w:rsidRPr="00326BBC">
        <w:rPr>
          <w:rFonts w:ascii="Times New Roman" w:hAnsi="Times New Roman" w:cs="Times New Roman"/>
          <w:sz w:val="24"/>
          <w:szCs w:val="24"/>
          <w:lang w:val="en-US"/>
        </w:rPr>
        <w:t>Staa</w:t>
      </w:r>
      <w:r w:rsidR="00D96502" w:rsidRPr="00326BBC">
        <w:rPr>
          <w:rFonts w:ascii="Times New Roman" w:hAnsi="Times New Roman" w:cs="Times New Roman"/>
          <w:sz w:val="24"/>
          <w:szCs w:val="24"/>
        </w:rPr>
        <w:t>1988: 95]</w:t>
      </w:r>
      <w:r w:rsidR="00B131B2" w:rsidRPr="00326BBC">
        <w:rPr>
          <w:rFonts w:ascii="Times New Roman" w:hAnsi="Times New Roman" w:cs="Times New Roman"/>
          <w:sz w:val="24"/>
          <w:szCs w:val="24"/>
        </w:rPr>
        <w:t xml:space="preserve">. </w:t>
      </w:r>
      <w:r w:rsidR="002C0C94" w:rsidRPr="00326BBC">
        <w:rPr>
          <w:rFonts w:ascii="Times New Roman" w:hAnsi="Times New Roman" w:cs="Times New Roman"/>
          <w:sz w:val="24"/>
          <w:szCs w:val="24"/>
        </w:rPr>
        <w:t xml:space="preserve">Э. </w:t>
      </w:r>
      <w:r w:rsidR="00B131B2" w:rsidRPr="00326BBC">
        <w:rPr>
          <w:rFonts w:ascii="Times New Roman" w:hAnsi="Times New Roman" w:cs="Times New Roman"/>
          <w:sz w:val="24"/>
          <w:szCs w:val="24"/>
        </w:rPr>
        <w:t>Фраувалльнер</w:t>
      </w:r>
      <w:r w:rsidR="00D96502" w:rsidRPr="00326BBC">
        <w:rPr>
          <w:rFonts w:ascii="Times New Roman" w:hAnsi="Times New Roman" w:cs="Times New Roman"/>
          <w:sz w:val="24"/>
          <w:szCs w:val="24"/>
        </w:rPr>
        <w:t xml:space="preserve"> не придавал большого значения проблеме квантификации, когда исследовал "Хетучакра" Дигнаги</w:t>
      </w:r>
      <w:r w:rsidR="00B131B2" w:rsidRPr="00326BBC">
        <w:rPr>
          <w:rFonts w:ascii="Times New Roman" w:hAnsi="Times New Roman" w:cs="Times New Roman"/>
          <w:sz w:val="24"/>
          <w:szCs w:val="24"/>
        </w:rPr>
        <w:t>.</w:t>
      </w:r>
      <w:r w:rsidR="00D96502" w:rsidRPr="00326BBC">
        <w:rPr>
          <w:rFonts w:ascii="Times New Roman" w:hAnsi="Times New Roman" w:cs="Times New Roman"/>
          <w:sz w:val="24"/>
          <w:szCs w:val="24"/>
        </w:rPr>
        <w:t xml:space="preserve"> Зато сами буддисты </w:t>
      </w:r>
      <w:r w:rsidR="00D96502" w:rsidRPr="00326BBC">
        <w:rPr>
          <w:rFonts w:ascii="Times New Roman" w:hAnsi="Times New Roman" w:cs="Times New Roman"/>
          <w:sz w:val="24"/>
          <w:szCs w:val="24"/>
        </w:rPr>
        <w:lastRenderedPageBreak/>
        <w:t>(Дхармакирти и его комментатор Дхармоттара), похоже, знали закон контрапозиции.</w:t>
      </w:r>
      <w:r w:rsidR="00B072FC" w:rsidRPr="00326BBC">
        <w:rPr>
          <w:rFonts w:ascii="Times New Roman" w:hAnsi="Times New Roman" w:cs="Times New Roman"/>
          <w:sz w:val="24"/>
          <w:szCs w:val="24"/>
        </w:rPr>
        <w:t xml:space="preserve"> </w:t>
      </w:r>
      <w:r w:rsidR="00AB0EB7" w:rsidRPr="00326BBC">
        <w:rPr>
          <w:rFonts w:ascii="Times New Roman" w:hAnsi="Times New Roman" w:cs="Times New Roman"/>
          <w:sz w:val="24"/>
          <w:szCs w:val="24"/>
        </w:rPr>
        <w:t xml:space="preserve">В седьмой главе </w:t>
      </w:r>
      <w:r w:rsidR="002C0C94" w:rsidRPr="00326BBC">
        <w:rPr>
          <w:rFonts w:ascii="Times New Roman" w:hAnsi="Times New Roman" w:cs="Times New Roman"/>
          <w:sz w:val="24"/>
          <w:szCs w:val="24"/>
        </w:rPr>
        <w:t>Ф. Сталь</w:t>
      </w:r>
      <w:r w:rsidR="0091668F" w:rsidRPr="00326BBC">
        <w:rPr>
          <w:rFonts w:ascii="Times New Roman" w:hAnsi="Times New Roman" w:cs="Times New Roman"/>
          <w:sz w:val="24"/>
          <w:szCs w:val="24"/>
        </w:rPr>
        <w:t xml:space="preserve">, </w:t>
      </w:r>
      <w:r w:rsidR="00435DF2" w:rsidRPr="00326BBC">
        <w:rPr>
          <w:rFonts w:ascii="Times New Roman" w:hAnsi="Times New Roman" w:cs="Times New Roman"/>
          <w:sz w:val="24"/>
          <w:szCs w:val="24"/>
        </w:rPr>
        <w:t>рассм</w:t>
      </w:r>
      <w:r w:rsidR="0091668F" w:rsidRPr="00326BBC">
        <w:rPr>
          <w:rFonts w:ascii="Times New Roman" w:hAnsi="Times New Roman" w:cs="Times New Roman"/>
          <w:sz w:val="24"/>
          <w:szCs w:val="24"/>
        </w:rPr>
        <w:t>а</w:t>
      </w:r>
      <w:r w:rsidR="00435DF2" w:rsidRPr="00326BBC">
        <w:rPr>
          <w:rFonts w:ascii="Times New Roman" w:hAnsi="Times New Roman" w:cs="Times New Roman"/>
          <w:sz w:val="24"/>
          <w:szCs w:val="24"/>
        </w:rPr>
        <w:t>тр</w:t>
      </w:r>
      <w:r w:rsidR="0091668F" w:rsidRPr="00326BBC">
        <w:rPr>
          <w:rFonts w:ascii="Times New Roman" w:hAnsi="Times New Roman" w:cs="Times New Roman"/>
          <w:sz w:val="24"/>
          <w:szCs w:val="24"/>
        </w:rPr>
        <w:t>ивая</w:t>
      </w:r>
      <w:r w:rsidR="00435DF2" w:rsidRPr="00326BBC">
        <w:rPr>
          <w:rFonts w:ascii="Times New Roman" w:hAnsi="Times New Roman" w:cs="Times New Roman"/>
          <w:sz w:val="24"/>
          <w:szCs w:val="24"/>
        </w:rPr>
        <w:t xml:space="preserve"> "Ньяябинду" Дхармакирти с комментарием Дхармоттары в переводе на английский язык Ф.И. Щербатского</w:t>
      </w:r>
      <w:r w:rsidR="0091668F" w:rsidRPr="00326BBC">
        <w:rPr>
          <w:rFonts w:ascii="Times New Roman" w:hAnsi="Times New Roman" w:cs="Times New Roman"/>
          <w:sz w:val="24"/>
          <w:szCs w:val="24"/>
        </w:rPr>
        <w:t>,</w:t>
      </w:r>
      <w:r w:rsidR="00435DF2" w:rsidRPr="00326BBC">
        <w:rPr>
          <w:rFonts w:ascii="Times New Roman" w:hAnsi="Times New Roman" w:cs="Times New Roman"/>
          <w:sz w:val="24"/>
          <w:szCs w:val="24"/>
        </w:rPr>
        <w:t xml:space="preserve"> подверг </w:t>
      </w:r>
      <w:r w:rsidR="0091668F" w:rsidRPr="00326BBC">
        <w:rPr>
          <w:rFonts w:ascii="Times New Roman" w:hAnsi="Times New Roman" w:cs="Times New Roman"/>
          <w:sz w:val="24"/>
          <w:szCs w:val="24"/>
        </w:rPr>
        <w:t xml:space="preserve">весьма своеобразной </w:t>
      </w:r>
      <w:r w:rsidR="00435DF2" w:rsidRPr="00326BBC">
        <w:rPr>
          <w:rFonts w:ascii="Times New Roman" w:hAnsi="Times New Roman" w:cs="Times New Roman"/>
          <w:sz w:val="24"/>
          <w:szCs w:val="24"/>
        </w:rPr>
        <w:t xml:space="preserve">критике интерпретацию </w:t>
      </w:r>
      <w:r w:rsidR="0091668F" w:rsidRPr="00326BBC">
        <w:rPr>
          <w:rFonts w:ascii="Times New Roman" w:hAnsi="Times New Roman" w:cs="Times New Roman"/>
          <w:sz w:val="24"/>
          <w:szCs w:val="24"/>
        </w:rPr>
        <w:t xml:space="preserve">учения о выводе </w:t>
      </w:r>
      <w:r w:rsidR="00435DF2" w:rsidRPr="00326BBC">
        <w:rPr>
          <w:rFonts w:ascii="Times New Roman" w:hAnsi="Times New Roman" w:cs="Times New Roman"/>
          <w:sz w:val="24"/>
          <w:szCs w:val="24"/>
        </w:rPr>
        <w:t>русск</w:t>
      </w:r>
      <w:r w:rsidR="0091668F" w:rsidRPr="00326BBC">
        <w:rPr>
          <w:rFonts w:ascii="Times New Roman" w:hAnsi="Times New Roman" w:cs="Times New Roman"/>
          <w:sz w:val="24"/>
          <w:szCs w:val="24"/>
        </w:rPr>
        <w:t>им</w:t>
      </w:r>
      <w:r w:rsidR="00435DF2" w:rsidRPr="00326BBC">
        <w:rPr>
          <w:rFonts w:ascii="Times New Roman" w:hAnsi="Times New Roman" w:cs="Times New Roman"/>
          <w:sz w:val="24"/>
          <w:szCs w:val="24"/>
        </w:rPr>
        <w:t xml:space="preserve"> буддолог</w:t>
      </w:r>
      <w:r w:rsidR="0091668F" w:rsidRPr="00326BBC">
        <w:rPr>
          <w:rFonts w:ascii="Times New Roman" w:hAnsi="Times New Roman" w:cs="Times New Roman"/>
          <w:sz w:val="24"/>
          <w:szCs w:val="24"/>
        </w:rPr>
        <w:t>ом</w:t>
      </w:r>
      <w:r w:rsidR="00435DF2" w:rsidRPr="00326BBC">
        <w:rPr>
          <w:rFonts w:ascii="Times New Roman" w:hAnsi="Times New Roman" w:cs="Times New Roman"/>
          <w:sz w:val="24"/>
          <w:szCs w:val="24"/>
        </w:rPr>
        <w:t>,</w:t>
      </w:r>
      <w:r w:rsidR="0091668F" w:rsidRPr="00326BBC">
        <w:rPr>
          <w:rFonts w:ascii="Times New Roman" w:hAnsi="Times New Roman" w:cs="Times New Roman"/>
          <w:sz w:val="24"/>
          <w:szCs w:val="24"/>
        </w:rPr>
        <w:t xml:space="preserve"> писавшим, что буддисты</w:t>
      </w:r>
      <w:r w:rsidR="00435DF2" w:rsidRPr="00326BBC">
        <w:rPr>
          <w:rFonts w:ascii="Times New Roman" w:hAnsi="Times New Roman" w:cs="Times New Roman"/>
          <w:sz w:val="24"/>
          <w:szCs w:val="24"/>
        </w:rPr>
        <w:t xml:space="preserve"> не различа</w:t>
      </w:r>
      <w:r w:rsidR="0091668F" w:rsidRPr="00326BBC">
        <w:rPr>
          <w:rFonts w:ascii="Times New Roman" w:hAnsi="Times New Roman" w:cs="Times New Roman"/>
          <w:sz w:val="24"/>
          <w:szCs w:val="24"/>
        </w:rPr>
        <w:t>ли</w:t>
      </w:r>
      <w:r w:rsidR="00435DF2" w:rsidRPr="00326BBC">
        <w:rPr>
          <w:rFonts w:ascii="Times New Roman" w:hAnsi="Times New Roman" w:cs="Times New Roman"/>
          <w:sz w:val="24"/>
          <w:szCs w:val="24"/>
        </w:rPr>
        <w:t xml:space="preserve"> </w:t>
      </w:r>
      <w:r w:rsidR="0091668F" w:rsidRPr="00326BBC">
        <w:rPr>
          <w:rFonts w:ascii="Times New Roman" w:hAnsi="Times New Roman" w:cs="Times New Roman"/>
          <w:sz w:val="24"/>
          <w:szCs w:val="24"/>
        </w:rPr>
        <w:t>субъект вывода (</w:t>
      </w:r>
      <w:r w:rsidR="00435DF2" w:rsidRPr="00326BBC">
        <w:rPr>
          <w:rFonts w:ascii="Times New Roman" w:hAnsi="Times New Roman" w:cs="Times New Roman"/>
          <w:sz w:val="24"/>
          <w:szCs w:val="24"/>
        </w:rPr>
        <w:t>пакша</w:t>
      </w:r>
      <w:r w:rsidR="0091668F" w:rsidRPr="00326BBC">
        <w:rPr>
          <w:rFonts w:ascii="Times New Roman" w:hAnsi="Times New Roman" w:cs="Times New Roman"/>
          <w:sz w:val="24"/>
          <w:szCs w:val="24"/>
        </w:rPr>
        <w:t>)</w:t>
      </w:r>
      <w:r w:rsidR="00435DF2" w:rsidRPr="00326BBC">
        <w:rPr>
          <w:rFonts w:ascii="Times New Roman" w:hAnsi="Times New Roman" w:cs="Times New Roman"/>
          <w:sz w:val="24"/>
          <w:szCs w:val="24"/>
        </w:rPr>
        <w:t xml:space="preserve"> и </w:t>
      </w:r>
      <w:r w:rsidR="0091668F" w:rsidRPr="00326BBC">
        <w:rPr>
          <w:rFonts w:ascii="Times New Roman" w:hAnsi="Times New Roman" w:cs="Times New Roman"/>
          <w:sz w:val="24"/>
          <w:szCs w:val="24"/>
        </w:rPr>
        <w:t>предикат вывода (</w:t>
      </w:r>
      <w:r w:rsidR="00435DF2" w:rsidRPr="00326BBC">
        <w:rPr>
          <w:rFonts w:ascii="Times New Roman" w:hAnsi="Times New Roman" w:cs="Times New Roman"/>
          <w:sz w:val="24"/>
          <w:szCs w:val="24"/>
        </w:rPr>
        <w:t>анумея</w:t>
      </w:r>
      <w:r w:rsidR="0091668F" w:rsidRPr="00326BBC">
        <w:rPr>
          <w:rFonts w:ascii="Times New Roman" w:hAnsi="Times New Roman" w:cs="Times New Roman"/>
          <w:sz w:val="24"/>
          <w:szCs w:val="24"/>
        </w:rPr>
        <w:t>). Сталь называет</w:t>
      </w:r>
      <w:r w:rsidR="00435DF2" w:rsidRPr="00326BBC">
        <w:rPr>
          <w:rFonts w:ascii="Times New Roman" w:hAnsi="Times New Roman" w:cs="Times New Roman"/>
          <w:sz w:val="24"/>
          <w:szCs w:val="24"/>
        </w:rPr>
        <w:t xml:space="preserve"> </w:t>
      </w:r>
      <w:r w:rsidR="0091668F" w:rsidRPr="00326BBC">
        <w:rPr>
          <w:rFonts w:ascii="Times New Roman" w:hAnsi="Times New Roman" w:cs="Times New Roman"/>
          <w:sz w:val="24"/>
          <w:szCs w:val="24"/>
        </w:rPr>
        <w:t xml:space="preserve">это утверждение </w:t>
      </w:r>
      <w:r w:rsidR="00435DF2" w:rsidRPr="00326BBC">
        <w:rPr>
          <w:rFonts w:ascii="Times New Roman" w:hAnsi="Times New Roman" w:cs="Times New Roman"/>
          <w:sz w:val="24"/>
          <w:szCs w:val="24"/>
        </w:rPr>
        <w:t>"путаницей" [</w:t>
      </w:r>
      <w:r w:rsidR="00435DF2" w:rsidRPr="00326BBC">
        <w:rPr>
          <w:rFonts w:ascii="Times New Roman" w:hAnsi="Times New Roman" w:cs="Times New Roman"/>
          <w:sz w:val="24"/>
          <w:szCs w:val="24"/>
          <w:lang w:val="en-US"/>
        </w:rPr>
        <w:t>Staal</w:t>
      </w:r>
      <w:r w:rsidR="00435DF2" w:rsidRPr="00326BBC">
        <w:rPr>
          <w:rFonts w:ascii="Times New Roman" w:hAnsi="Times New Roman" w:cs="Times New Roman"/>
          <w:sz w:val="24"/>
          <w:szCs w:val="24"/>
        </w:rPr>
        <w:t xml:space="preserve"> 1988: 135], а чуть ниже признает, что эта путаница</w:t>
      </w:r>
      <w:r w:rsidR="006150F5" w:rsidRPr="00326BBC">
        <w:rPr>
          <w:rFonts w:ascii="Times New Roman" w:hAnsi="Times New Roman" w:cs="Times New Roman"/>
          <w:sz w:val="24"/>
          <w:szCs w:val="24"/>
        </w:rPr>
        <w:t>, неоднозначность при употреблении терминов,</w:t>
      </w:r>
      <w:r w:rsidR="00435DF2" w:rsidRPr="00326BBC">
        <w:rPr>
          <w:rFonts w:ascii="Times New Roman" w:hAnsi="Times New Roman" w:cs="Times New Roman"/>
          <w:sz w:val="24"/>
          <w:szCs w:val="24"/>
        </w:rPr>
        <w:t xml:space="preserve"> была и у самих индийцев, и что Ф.И. Щербатской  </w:t>
      </w:r>
      <w:r w:rsidR="006150F5" w:rsidRPr="00326BBC">
        <w:rPr>
          <w:rFonts w:ascii="Times New Roman" w:hAnsi="Times New Roman" w:cs="Times New Roman"/>
          <w:sz w:val="24"/>
          <w:szCs w:val="24"/>
        </w:rPr>
        <w:t>эту неоднозначность почувствовал и отразил в своих переводах, используя вместо пакши иногда "субъект вывода" иногда "тезис" [</w:t>
      </w:r>
      <w:r w:rsidR="006150F5" w:rsidRPr="00326BBC">
        <w:rPr>
          <w:rFonts w:ascii="Times New Roman" w:hAnsi="Times New Roman" w:cs="Times New Roman"/>
          <w:sz w:val="24"/>
          <w:szCs w:val="24"/>
          <w:lang w:val="en-US"/>
        </w:rPr>
        <w:t>Staal</w:t>
      </w:r>
      <w:r w:rsidR="006150F5" w:rsidRPr="00326BBC">
        <w:rPr>
          <w:rFonts w:ascii="Times New Roman" w:hAnsi="Times New Roman" w:cs="Times New Roman"/>
          <w:sz w:val="24"/>
          <w:szCs w:val="24"/>
        </w:rPr>
        <w:t xml:space="preserve"> 1988: 136].</w:t>
      </w:r>
      <w:r w:rsidR="0091668F" w:rsidRPr="00326BBC">
        <w:rPr>
          <w:rFonts w:ascii="Times New Roman" w:hAnsi="Times New Roman" w:cs="Times New Roman"/>
          <w:sz w:val="24"/>
          <w:szCs w:val="24"/>
        </w:rPr>
        <w:t xml:space="preserve"> </w:t>
      </w:r>
      <w:r w:rsidR="006150F5" w:rsidRPr="00326BBC">
        <w:rPr>
          <w:rFonts w:ascii="Times New Roman" w:hAnsi="Times New Roman" w:cs="Times New Roman"/>
          <w:sz w:val="24"/>
          <w:szCs w:val="24"/>
        </w:rPr>
        <w:t xml:space="preserve"> </w:t>
      </w:r>
      <w:r w:rsidR="00B072FC" w:rsidRPr="00326BBC">
        <w:rPr>
          <w:rFonts w:ascii="Times New Roman" w:hAnsi="Times New Roman" w:cs="Times New Roman"/>
          <w:sz w:val="24"/>
          <w:szCs w:val="24"/>
        </w:rPr>
        <w:t>Ответы на обозначенные во введении вопросы Ф. Сталь дает в шестой главе: нет ничего в лингвистической структуре санскрита или греческого языка, что детерминировало бы определенные логические структуры, но можно заметить связь лингвистических структур с определенными логическими доктринами [</w:t>
      </w:r>
      <w:r w:rsidR="00B072FC" w:rsidRPr="00326BBC">
        <w:rPr>
          <w:rFonts w:ascii="Times New Roman" w:hAnsi="Times New Roman" w:cs="Times New Roman"/>
          <w:sz w:val="24"/>
          <w:szCs w:val="24"/>
          <w:lang w:val="en-US"/>
        </w:rPr>
        <w:t>Staa</w:t>
      </w:r>
      <w:r w:rsidR="00B072FC" w:rsidRPr="00326BBC">
        <w:rPr>
          <w:rFonts w:ascii="Times New Roman" w:hAnsi="Times New Roman" w:cs="Times New Roman"/>
          <w:sz w:val="24"/>
          <w:szCs w:val="24"/>
        </w:rPr>
        <w:t>1988: 128].</w:t>
      </w:r>
    </w:p>
    <w:p w:rsidR="004F243F" w:rsidRPr="00326BBC" w:rsidRDefault="00835FB2" w:rsidP="007C0088">
      <w:pPr>
        <w:spacing w:after="0" w:line="360" w:lineRule="auto"/>
        <w:ind w:firstLine="851"/>
        <w:jc w:val="both"/>
        <w:rPr>
          <w:rFonts w:ascii="Times New Roman" w:eastAsia="Times New Roman" w:hAnsi="Times New Roman" w:cs="Times New Roman"/>
          <w:sz w:val="24"/>
          <w:szCs w:val="24"/>
        </w:rPr>
      </w:pPr>
      <w:r w:rsidRPr="00326BBC">
        <w:rPr>
          <w:rFonts w:ascii="Times New Roman" w:hAnsi="Times New Roman" w:cs="Times New Roman"/>
          <w:sz w:val="24"/>
          <w:szCs w:val="24"/>
        </w:rPr>
        <w:t xml:space="preserve">Второй чрезвычайно заметной фигурой в Нидерландской школе индологии является </w:t>
      </w:r>
      <w:r w:rsidR="003E1CF1" w:rsidRPr="00326BBC">
        <w:rPr>
          <w:rFonts w:ascii="Times New Roman" w:hAnsi="Times New Roman" w:cs="Times New Roman"/>
          <w:sz w:val="24"/>
          <w:szCs w:val="24"/>
        </w:rPr>
        <w:t>Йоханнес Бронкхорст (род. 1946)</w:t>
      </w:r>
      <w:r w:rsidRPr="00326BBC">
        <w:rPr>
          <w:rFonts w:ascii="Times New Roman" w:hAnsi="Times New Roman" w:cs="Times New Roman"/>
          <w:sz w:val="24"/>
          <w:szCs w:val="24"/>
        </w:rPr>
        <w:t>,</w:t>
      </w:r>
      <w:r w:rsidR="003E1CF1" w:rsidRPr="00326BBC">
        <w:rPr>
          <w:rFonts w:ascii="Times New Roman" w:hAnsi="Times New Roman" w:cs="Times New Roman"/>
          <w:sz w:val="24"/>
          <w:szCs w:val="24"/>
        </w:rPr>
        <w:t xml:space="preserve"> </w:t>
      </w:r>
      <w:r w:rsidRPr="00326BBC">
        <w:rPr>
          <w:rFonts w:ascii="Times New Roman" w:hAnsi="Times New Roman" w:cs="Times New Roman"/>
          <w:sz w:val="24"/>
          <w:szCs w:val="24"/>
        </w:rPr>
        <w:t xml:space="preserve">работавший </w:t>
      </w:r>
      <w:r w:rsidR="004F243F" w:rsidRPr="00326BBC">
        <w:rPr>
          <w:rFonts w:ascii="Times New Roman" w:hAnsi="Times New Roman" w:cs="Times New Roman"/>
          <w:sz w:val="24"/>
          <w:szCs w:val="24"/>
        </w:rPr>
        <w:t>профессором санскрита и индологии в университ</w:t>
      </w:r>
      <w:r w:rsidRPr="00326BBC">
        <w:rPr>
          <w:rFonts w:ascii="Times New Roman" w:hAnsi="Times New Roman" w:cs="Times New Roman"/>
          <w:sz w:val="24"/>
          <w:szCs w:val="24"/>
        </w:rPr>
        <w:t>ете Лозанны (Швейцария) с</w:t>
      </w:r>
      <w:r w:rsidR="004511CF" w:rsidRPr="00326BBC">
        <w:rPr>
          <w:rFonts w:ascii="Times New Roman" w:hAnsi="Times New Roman" w:cs="Times New Roman"/>
          <w:sz w:val="24"/>
          <w:szCs w:val="24"/>
        </w:rPr>
        <w:t xml:space="preserve"> </w:t>
      </w:r>
      <w:r w:rsidRPr="00326BBC">
        <w:rPr>
          <w:rFonts w:ascii="Times New Roman" w:hAnsi="Times New Roman" w:cs="Times New Roman"/>
          <w:sz w:val="24"/>
          <w:szCs w:val="24"/>
        </w:rPr>
        <w:t xml:space="preserve">1987 по 2011 гг. </w:t>
      </w:r>
      <w:r w:rsidR="007C0088" w:rsidRPr="00326BBC">
        <w:rPr>
          <w:rFonts w:ascii="Times New Roman" w:hAnsi="Times New Roman" w:cs="Times New Roman"/>
          <w:sz w:val="24"/>
          <w:szCs w:val="24"/>
        </w:rPr>
        <w:t xml:space="preserve">Из его многочисленных публикаций по самому широкому кругу проблем индийской философии к исследованиям буддийской эпистемологии и логики имеет отношение его монография "Язык и реальность: об одном эпизоде индийской мысли" </w:t>
      </w:r>
      <w:r w:rsidR="00DE7DD9" w:rsidRPr="00326BBC">
        <w:rPr>
          <w:rFonts w:ascii="Times New Roman" w:hAnsi="Times New Roman" w:cs="Times New Roman"/>
          <w:sz w:val="24"/>
          <w:szCs w:val="24"/>
        </w:rPr>
        <w:t>[</w:t>
      </w:r>
      <w:r w:rsidR="00DE7DD9" w:rsidRPr="00326BBC">
        <w:rPr>
          <w:rFonts w:ascii="Times New Roman" w:hAnsi="Times New Roman" w:cs="Times New Roman"/>
          <w:sz w:val="24"/>
          <w:szCs w:val="24"/>
          <w:lang w:val="en-US"/>
        </w:rPr>
        <w:t>Bronkhorst</w:t>
      </w:r>
      <w:r w:rsidR="00DE7DD9" w:rsidRPr="00326BBC">
        <w:rPr>
          <w:rFonts w:ascii="Times New Roman" w:hAnsi="Times New Roman" w:cs="Times New Roman"/>
          <w:sz w:val="24"/>
          <w:szCs w:val="24"/>
        </w:rPr>
        <w:t>, 2011]</w:t>
      </w:r>
      <w:r w:rsidR="00956C2E" w:rsidRPr="00326BBC">
        <w:rPr>
          <w:rFonts w:ascii="Times New Roman" w:hAnsi="Times New Roman" w:cs="Times New Roman"/>
          <w:sz w:val="24"/>
          <w:szCs w:val="24"/>
        </w:rPr>
        <w:t>, публикующая материал лекций, прочитанных в Сорбонне</w:t>
      </w:r>
      <w:r w:rsidR="004F243F" w:rsidRPr="00326BBC">
        <w:rPr>
          <w:rFonts w:ascii="Times New Roman" w:eastAsia="Times New Roman" w:hAnsi="Times New Roman" w:cs="Times New Roman"/>
          <w:sz w:val="24"/>
          <w:szCs w:val="24"/>
        </w:rPr>
        <w:t>.</w:t>
      </w:r>
      <w:r w:rsidR="00DE7DD9" w:rsidRPr="00326BBC">
        <w:rPr>
          <w:rFonts w:ascii="Times New Roman" w:eastAsia="Times New Roman" w:hAnsi="Times New Roman" w:cs="Times New Roman"/>
          <w:sz w:val="24"/>
          <w:szCs w:val="24"/>
        </w:rPr>
        <w:t xml:space="preserve"> В ней рассматривается эволюция представлений об отношении языковых выражений и их предметных значений в индийской культуре на материале священных брахманистских текстов упанишад, сочинений грамматистов, ортодоксальных и неортодоксальных  даршан. Затрагивается вклад буддистов в философию языка (</w:t>
      </w:r>
      <w:r w:rsidR="004007D1" w:rsidRPr="00326BBC">
        <w:rPr>
          <w:rFonts w:ascii="Times New Roman" w:eastAsia="Times New Roman" w:hAnsi="Times New Roman" w:cs="Times New Roman"/>
          <w:sz w:val="24"/>
          <w:szCs w:val="24"/>
        </w:rPr>
        <w:t xml:space="preserve">на материале "Махапраджняпарамита-шастры" Нагарджуны, </w:t>
      </w:r>
      <w:r w:rsidR="00DE7DD9" w:rsidRPr="00326BBC">
        <w:rPr>
          <w:rFonts w:ascii="Times New Roman" w:eastAsia="Times New Roman" w:hAnsi="Times New Roman" w:cs="Times New Roman"/>
          <w:sz w:val="24"/>
          <w:szCs w:val="24"/>
        </w:rPr>
        <w:t>"Абхидхармасамучча</w:t>
      </w:r>
      <w:r w:rsidR="004007D1" w:rsidRPr="00326BBC">
        <w:rPr>
          <w:rFonts w:ascii="Times New Roman" w:eastAsia="Times New Roman" w:hAnsi="Times New Roman" w:cs="Times New Roman"/>
          <w:sz w:val="24"/>
          <w:szCs w:val="24"/>
        </w:rPr>
        <w:t>и</w:t>
      </w:r>
      <w:r w:rsidR="00DE7DD9" w:rsidRPr="00326BBC">
        <w:rPr>
          <w:rFonts w:ascii="Times New Roman" w:eastAsia="Times New Roman" w:hAnsi="Times New Roman" w:cs="Times New Roman"/>
          <w:sz w:val="24"/>
          <w:szCs w:val="24"/>
        </w:rPr>
        <w:t xml:space="preserve">" Асанги с комментарием, </w:t>
      </w:r>
      <w:r w:rsidR="004007D1" w:rsidRPr="00326BBC">
        <w:rPr>
          <w:rFonts w:ascii="Times New Roman" w:eastAsia="Times New Roman" w:hAnsi="Times New Roman" w:cs="Times New Roman"/>
          <w:sz w:val="24"/>
          <w:szCs w:val="24"/>
        </w:rPr>
        <w:t>"Абхидхармакоша-бхашьи" Васубандху, текстов</w:t>
      </w:r>
      <w:r w:rsidR="00DE7DD9" w:rsidRPr="00326BBC">
        <w:rPr>
          <w:rFonts w:ascii="Times New Roman" w:eastAsia="Times New Roman" w:hAnsi="Times New Roman" w:cs="Times New Roman"/>
          <w:sz w:val="24"/>
          <w:szCs w:val="24"/>
        </w:rPr>
        <w:t xml:space="preserve"> Дигнаги</w:t>
      </w:r>
      <w:r w:rsidR="00956C2E" w:rsidRPr="00326BBC">
        <w:rPr>
          <w:rFonts w:ascii="Times New Roman" w:eastAsia="Times New Roman" w:hAnsi="Times New Roman" w:cs="Times New Roman"/>
          <w:sz w:val="24"/>
          <w:szCs w:val="24"/>
        </w:rPr>
        <w:t>).</w:t>
      </w:r>
    </w:p>
    <w:p w:rsidR="003E1CF1" w:rsidRPr="00326BBC" w:rsidRDefault="003E1CF1" w:rsidP="00741A32">
      <w:pPr>
        <w:spacing w:after="0" w:line="360" w:lineRule="auto"/>
        <w:ind w:firstLine="851"/>
        <w:jc w:val="both"/>
        <w:rPr>
          <w:rFonts w:ascii="Times New Roman" w:hAnsi="Times New Roman" w:cs="Times New Roman"/>
          <w:sz w:val="24"/>
          <w:szCs w:val="24"/>
        </w:rPr>
      </w:pPr>
      <w:r w:rsidRPr="00326BBC">
        <w:rPr>
          <w:rFonts w:ascii="Times New Roman" w:hAnsi="Times New Roman" w:cs="Times New Roman"/>
          <w:sz w:val="24"/>
          <w:szCs w:val="24"/>
        </w:rPr>
        <w:t>Том</w:t>
      </w:r>
      <w:r w:rsidR="004007D1" w:rsidRPr="00326BBC">
        <w:rPr>
          <w:rFonts w:ascii="Times New Roman" w:hAnsi="Times New Roman" w:cs="Times New Roman"/>
          <w:sz w:val="24"/>
          <w:szCs w:val="24"/>
        </w:rPr>
        <w:t>а</w:t>
      </w:r>
      <w:r w:rsidRPr="00326BBC">
        <w:rPr>
          <w:rFonts w:ascii="Times New Roman" w:hAnsi="Times New Roman" w:cs="Times New Roman"/>
          <w:sz w:val="24"/>
          <w:szCs w:val="24"/>
        </w:rPr>
        <w:t xml:space="preserve"> Тиллеманс</w:t>
      </w:r>
      <w:r w:rsidR="004007D1" w:rsidRPr="00326BBC">
        <w:rPr>
          <w:rFonts w:ascii="Times New Roman" w:hAnsi="Times New Roman" w:cs="Times New Roman"/>
          <w:sz w:val="24"/>
          <w:szCs w:val="24"/>
        </w:rPr>
        <w:t>а</w:t>
      </w:r>
      <w:r w:rsidRPr="00326BBC">
        <w:rPr>
          <w:rFonts w:ascii="Times New Roman" w:hAnsi="Times New Roman" w:cs="Times New Roman"/>
          <w:sz w:val="24"/>
          <w:szCs w:val="24"/>
        </w:rPr>
        <w:t xml:space="preserve"> (род. 1950)</w:t>
      </w:r>
      <w:r w:rsidR="004007D1" w:rsidRPr="00326BBC">
        <w:rPr>
          <w:rFonts w:ascii="Times New Roman" w:hAnsi="Times New Roman" w:cs="Times New Roman"/>
          <w:sz w:val="24"/>
          <w:szCs w:val="24"/>
        </w:rPr>
        <w:t xml:space="preserve"> называют датско-канадским</w:t>
      </w:r>
      <w:r w:rsidR="0047656E" w:rsidRPr="00326BBC">
        <w:rPr>
          <w:rFonts w:ascii="Times New Roman" w:hAnsi="Times New Roman" w:cs="Times New Roman"/>
          <w:sz w:val="24"/>
          <w:szCs w:val="24"/>
        </w:rPr>
        <w:t xml:space="preserve"> буддологом за его датские корни и канадское образование. В настоящее время он является</w:t>
      </w:r>
      <w:r w:rsidRPr="00326BBC">
        <w:rPr>
          <w:rFonts w:ascii="Times New Roman" w:hAnsi="Times New Roman" w:cs="Times New Roman"/>
          <w:sz w:val="24"/>
          <w:szCs w:val="24"/>
        </w:rPr>
        <w:t xml:space="preserve"> профессор</w:t>
      </w:r>
      <w:r w:rsidR="0047656E" w:rsidRPr="00326BBC">
        <w:rPr>
          <w:rFonts w:ascii="Times New Roman" w:hAnsi="Times New Roman" w:cs="Times New Roman"/>
          <w:sz w:val="24"/>
          <w:szCs w:val="24"/>
        </w:rPr>
        <w:t>ом</w:t>
      </w:r>
      <w:r w:rsidRPr="00326BBC">
        <w:rPr>
          <w:rFonts w:ascii="Times New Roman" w:hAnsi="Times New Roman" w:cs="Times New Roman"/>
          <w:sz w:val="24"/>
          <w:szCs w:val="24"/>
        </w:rPr>
        <w:t xml:space="preserve"> Университета Лозанны (Швейцария)</w:t>
      </w:r>
      <w:r w:rsidR="0047656E" w:rsidRPr="00326BBC">
        <w:rPr>
          <w:rFonts w:ascii="Times New Roman" w:hAnsi="Times New Roman" w:cs="Times New Roman"/>
          <w:sz w:val="24"/>
          <w:szCs w:val="24"/>
        </w:rPr>
        <w:t xml:space="preserve"> и</w:t>
      </w:r>
      <w:r w:rsidR="00E42218" w:rsidRPr="00326BBC">
        <w:rPr>
          <w:rFonts w:ascii="Times New Roman" w:hAnsi="Times New Roman" w:cs="Times New Roman"/>
          <w:sz w:val="24"/>
          <w:szCs w:val="24"/>
        </w:rPr>
        <w:t xml:space="preserve"> </w:t>
      </w:r>
      <w:r w:rsidR="0047656E" w:rsidRPr="00326BBC">
        <w:rPr>
          <w:rFonts w:ascii="Times New Roman" w:hAnsi="Times New Roman" w:cs="Times New Roman"/>
          <w:sz w:val="24"/>
          <w:szCs w:val="24"/>
        </w:rPr>
        <w:t>у</w:t>
      </w:r>
      <w:r w:rsidR="00E42218" w:rsidRPr="00326BBC">
        <w:rPr>
          <w:rFonts w:ascii="Times New Roman" w:hAnsi="Times New Roman" w:cs="Times New Roman"/>
          <w:sz w:val="24"/>
          <w:szCs w:val="24"/>
        </w:rPr>
        <w:t xml:space="preserve">частвует в </w:t>
      </w:r>
      <w:r w:rsidR="0047656E" w:rsidRPr="00326BBC">
        <w:rPr>
          <w:rFonts w:ascii="Times New Roman" w:hAnsi="Times New Roman" w:cs="Times New Roman"/>
          <w:sz w:val="24"/>
          <w:szCs w:val="24"/>
        </w:rPr>
        <w:t xml:space="preserve">канадском </w:t>
      </w:r>
      <w:r w:rsidR="00E42218" w:rsidRPr="00326BBC">
        <w:rPr>
          <w:rFonts w:ascii="Times New Roman" w:hAnsi="Times New Roman" w:cs="Times New Roman"/>
          <w:sz w:val="24"/>
          <w:szCs w:val="24"/>
        </w:rPr>
        <w:t xml:space="preserve">проекте по изданию тибетского канона, </w:t>
      </w:r>
      <w:r w:rsidR="00FC7755" w:rsidRPr="00326BBC">
        <w:rPr>
          <w:rFonts w:ascii="Times New Roman" w:hAnsi="Times New Roman" w:cs="Times New Roman"/>
          <w:sz w:val="24"/>
          <w:szCs w:val="24"/>
        </w:rPr>
        <w:t>поэтому делит свое время между Швейцарией и Канадой.</w:t>
      </w:r>
      <w:r w:rsidR="00BC1B27" w:rsidRPr="00326BBC">
        <w:rPr>
          <w:rFonts w:ascii="Times New Roman" w:hAnsi="Times New Roman" w:cs="Times New Roman"/>
          <w:sz w:val="24"/>
          <w:szCs w:val="24"/>
        </w:rPr>
        <w:t xml:space="preserve"> В сферу его научных интересов входят буддийские тексты на санскрите и  тибетском языках, а логико-эпистемологическая проблематика является для него </w:t>
      </w:r>
      <w:r w:rsidR="0047656E" w:rsidRPr="00326BBC">
        <w:rPr>
          <w:rFonts w:ascii="Times New Roman" w:hAnsi="Times New Roman" w:cs="Times New Roman"/>
          <w:sz w:val="24"/>
          <w:szCs w:val="24"/>
        </w:rPr>
        <w:t>приоритетной</w:t>
      </w:r>
      <w:r w:rsidR="00BC1B27" w:rsidRPr="00326BBC">
        <w:rPr>
          <w:rFonts w:ascii="Times New Roman" w:hAnsi="Times New Roman" w:cs="Times New Roman"/>
          <w:sz w:val="24"/>
          <w:szCs w:val="24"/>
        </w:rPr>
        <w:t>. Он публикует и переводит тексты буддистов</w:t>
      </w:r>
      <w:r w:rsidR="004007D1" w:rsidRPr="00326BBC">
        <w:rPr>
          <w:rFonts w:ascii="Times New Roman" w:hAnsi="Times New Roman" w:cs="Times New Roman"/>
          <w:sz w:val="24"/>
          <w:szCs w:val="24"/>
        </w:rPr>
        <w:t xml:space="preserve"> </w:t>
      </w:r>
      <w:r w:rsidR="00A411DD" w:rsidRPr="00326BBC">
        <w:rPr>
          <w:rFonts w:ascii="Times New Roman" w:hAnsi="Times New Roman" w:cs="Times New Roman"/>
          <w:sz w:val="24"/>
          <w:szCs w:val="24"/>
        </w:rPr>
        <w:t>[</w:t>
      </w:r>
      <w:r w:rsidR="0047656E" w:rsidRPr="00326BBC">
        <w:rPr>
          <w:rFonts w:ascii="Times New Roman" w:hAnsi="Times New Roman" w:cs="Times New Roman"/>
          <w:sz w:val="24"/>
          <w:szCs w:val="24"/>
          <w:lang w:val="en-US"/>
        </w:rPr>
        <w:t>Tillemans</w:t>
      </w:r>
      <w:r w:rsidR="0047656E" w:rsidRPr="00326BBC">
        <w:rPr>
          <w:rFonts w:ascii="Times New Roman" w:hAnsi="Times New Roman" w:cs="Times New Roman"/>
          <w:sz w:val="24"/>
          <w:szCs w:val="24"/>
        </w:rPr>
        <w:t xml:space="preserve">, </w:t>
      </w:r>
      <w:r w:rsidR="0047656E" w:rsidRPr="00326BBC">
        <w:rPr>
          <w:rFonts w:ascii="Times New Roman" w:hAnsi="Times New Roman" w:cs="Times New Roman"/>
          <w:sz w:val="24"/>
          <w:szCs w:val="24"/>
          <w:lang w:val="en-US"/>
        </w:rPr>
        <w:t>Lopez</w:t>
      </w:r>
      <w:r w:rsidR="0047656E" w:rsidRPr="00326BBC">
        <w:rPr>
          <w:rFonts w:ascii="Times New Roman" w:hAnsi="Times New Roman" w:cs="Times New Roman"/>
          <w:sz w:val="24"/>
          <w:szCs w:val="24"/>
        </w:rPr>
        <w:t xml:space="preserve">, 1998; </w:t>
      </w:r>
      <w:r w:rsidR="00D27A3C" w:rsidRPr="00326BBC">
        <w:rPr>
          <w:rFonts w:ascii="Times New Roman" w:hAnsi="Times New Roman" w:cs="Times New Roman"/>
          <w:sz w:val="24"/>
          <w:szCs w:val="24"/>
          <w:lang w:val="en-US"/>
        </w:rPr>
        <w:t>Tillemans</w:t>
      </w:r>
      <w:r w:rsidR="00D27A3C" w:rsidRPr="00326BBC">
        <w:rPr>
          <w:rFonts w:ascii="Times New Roman" w:hAnsi="Times New Roman" w:cs="Times New Roman"/>
          <w:sz w:val="24"/>
          <w:szCs w:val="24"/>
        </w:rPr>
        <w:t xml:space="preserve">  2000</w:t>
      </w:r>
      <w:r w:rsidR="0047656E" w:rsidRPr="00326BBC">
        <w:rPr>
          <w:rFonts w:ascii="Times New Roman" w:hAnsi="Times New Roman" w:cs="Times New Roman"/>
          <w:sz w:val="24"/>
          <w:szCs w:val="24"/>
        </w:rPr>
        <w:t>;</w:t>
      </w:r>
      <w:r w:rsidR="00D27A3C" w:rsidRPr="00326BBC">
        <w:rPr>
          <w:rFonts w:ascii="Times New Roman" w:hAnsi="Times New Roman" w:cs="Times New Roman"/>
          <w:sz w:val="24"/>
          <w:szCs w:val="24"/>
        </w:rPr>
        <w:t xml:space="preserve"> </w:t>
      </w:r>
      <w:r w:rsidR="00D27A3C" w:rsidRPr="00326BBC">
        <w:rPr>
          <w:rFonts w:ascii="Times New Roman" w:hAnsi="Times New Roman" w:cs="Times New Roman"/>
          <w:sz w:val="24"/>
          <w:szCs w:val="24"/>
          <w:lang w:val="en-US"/>
        </w:rPr>
        <w:t>Tillemans</w:t>
      </w:r>
      <w:r w:rsidR="0047656E" w:rsidRPr="00326BBC">
        <w:rPr>
          <w:rFonts w:ascii="Times New Roman" w:hAnsi="Times New Roman" w:cs="Times New Roman"/>
          <w:sz w:val="24"/>
          <w:szCs w:val="24"/>
        </w:rPr>
        <w:t xml:space="preserve">, </w:t>
      </w:r>
      <w:r w:rsidR="00D27A3C" w:rsidRPr="00326BBC">
        <w:rPr>
          <w:rFonts w:ascii="Times New Roman" w:hAnsi="Times New Roman" w:cs="Times New Roman"/>
          <w:sz w:val="24"/>
          <w:szCs w:val="24"/>
        </w:rPr>
        <w:t>2008</w:t>
      </w:r>
      <w:r w:rsidR="00A411DD" w:rsidRPr="00326BBC">
        <w:rPr>
          <w:rFonts w:ascii="Times New Roman" w:hAnsi="Times New Roman" w:cs="Times New Roman"/>
          <w:sz w:val="24"/>
          <w:szCs w:val="24"/>
        </w:rPr>
        <w:t>]</w:t>
      </w:r>
      <w:r w:rsidR="0047656E" w:rsidRPr="00326BBC">
        <w:rPr>
          <w:rFonts w:ascii="Times New Roman" w:hAnsi="Times New Roman" w:cs="Times New Roman"/>
          <w:sz w:val="24"/>
          <w:szCs w:val="24"/>
        </w:rPr>
        <w:t xml:space="preserve"> исследует их</w:t>
      </w:r>
      <w:r w:rsidR="00A411DD" w:rsidRPr="00326BBC">
        <w:rPr>
          <w:rFonts w:ascii="Times New Roman" w:hAnsi="Times New Roman" w:cs="Times New Roman"/>
          <w:sz w:val="24"/>
          <w:szCs w:val="24"/>
        </w:rPr>
        <w:t xml:space="preserve"> </w:t>
      </w:r>
      <w:r w:rsidR="0047656E" w:rsidRPr="00326BBC">
        <w:rPr>
          <w:rFonts w:ascii="Times New Roman" w:hAnsi="Times New Roman" w:cs="Times New Roman"/>
          <w:sz w:val="24"/>
          <w:szCs w:val="24"/>
        </w:rPr>
        <w:t>м</w:t>
      </w:r>
      <w:r w:rsidR="00A411DD" w:rsidRPr="00326BBC">
        <w:rPr>
          <w:rFonts w:ascii="Times New Roman" w:hAnsi="Times New Roman" w:cs="Times New Roman"/>
          <w:sz w:val="24"/>
          <w:szCs w:val="24"/>
        </w:rPr>
        <w:t>етод</w:t>
      </w:r>
      <w:r w:rsidR="0047656E" w:rsidRPr="00326BBC">
        <w:rPr>
          <w:rFonts w:ascii="Times New Roman" w:hAnsi="Times New Roman" w:cs="Times New Roman"/>
          <w:sz w:val="24"/>
          <w:szCs w:val="24"/>
        </w:rPr>
        <w:t xml:space="preserve">ами текстологического анализа и </w:t>
      </w:r>
      <w:r w:rsidR="00A411DD" w:rsidRPr="00326BBC">
        <w:rPr>
          <w:rFonts w:ascii="Times New Roman" w:hAnsi="Times New Roman" w:cs="Times New Roman"/>
          <w:sz w:val="24"/>
          <w:szCs w:val="24"/>
        </w:rPr>
        <w:t xml:space="preserve">аналитической философии. В исследуемых текстах он ищет новую информацию о тех инновациях, которые вносили </w:t>
      </w:r>
      <w:r w:rsidR="00A411DD" w:rsidRPr="00326BBC">
        <w:rPr>
          <w:rFonts w:ascii="Times New Roman" w:hAnsi="Times New Roman" w:cs="Times New Roman"/>
          <w:sz w:val="24"/>
          <w:szCs w:val="24"/>
        </w:rPr>
        <w:lastRenderedPageBreak/>
        <w:t xml:space="preserve">известные и мало известные индийские и тибетские мыслители в историю буддийской эпистемологии и логики. </w:t>
      </w:r>
      <w:r w:rsidR="00BC1B27" w:rsidRPr="00326BBC">
        <w:rPr>
          <w:rFonts w:ascii="Times New Roman" w:hAnsi="Times New Roman" w:cs="Times New Roman"/>
          <w:sz w:val="24"/>
          <w:szCs w:val="24"/>
        </w:rPr>
        <w:t xml:space="preserve"> </w:t>
      </w:r>
    </w:p>
    <w:p w:rsidR="00724AD3" w:rsidRPr="00326BBC" w:rsidRDefault="00D95198" w:rsidP="00D95198">
      <w:pPr>
        <w:spacing w:after="0" w:line="360" w:lineRule="auto"/>
        <w:ind w:firstLine="851"/>
        <w:jc w:val="center"/>
        <w:rPr>
          <w:rFonts w:ascii="Times New Roman" w:hAnsi="Times New Roman" w:cs="Times New Roman"/>
          <w:sz w:val="24"/>
          <w:szCs w:val="24"/>
          <w:lang w:val="en-US"/>
        </w:rPr>
      </w:pPr>
      <w:r w:rsidRPr="00326BBC">
        <w:rPr>
          <w:rFonts w:ascii="Times New Roman" w:hAnsi="Times New Roman" w:cs="Times New Roman"/>
          <w:sz w:val="24"/>
          <w:szCs w:val="24"/>
        </w:rPr>
        <w:t>СОКРАЩЕНИЯ</w:t>
      </w:r>
    </w:p>
    <w:p w:rsidR="00D10EFE" w:rsidRPr="00326BBC" w:rsidRDefault="00D10EFE" w:rsidP="00BC1B27">
      <w:pPr>
        <w:autoSpaceDE w:val="0"/>
        <w:autoSpaceDN w:val="0"/>
        <w:adjustRightInd w:val="0"/>
        <w:spacing w:after="0" w:line="360" w:lineRule="auto"/>
        <w:ind w:left="567" w:hanging="567"/>
        <w:rPr>
          <w:rFonts w:ascii="Times New Roman" w:hAnsi="Times New Roman" w:cs="Times New Roman"/>
          <w:sz w:val="24"/>
          <w:szCs w:val="24"/>
          <w:lang w:val="en-US"/>
        </w:rPr>
      </w:pPr>
      <w:r w:rsidRPr="00326BBC">
        <w:rPr>
          <w:rFonts w:ascii="Times New Roman" w:hAnsi="Times New Roman" w:cs="Times New Roman"/>
          <w:sz w:val="24"/>
          <w:szCs w:val="24"/>
        </w:rPr>
        <w:t>ВФ</w:t>
      </w:r>
      <w:r w:rsidRPr="00326BBC">
        <w:rPr>
          <w:rFonts w:ascii="Times New Roman" w:hAnsi="Times New Roman" w:cs="Times New Roman"/>
          <w:sz w:val="24"/>
          <w:szCs w:val="24"/>
          <w:lang w:val="en-US"/>
        </w:rPr>
        <w:t xml:space="preserve"> – </w:t>
      </w:r>
      <w:r w:rsidRPr="00326BBC">
        <w:rPr>
          <w:rFonts w:ascii="Times New Roman" w:hAnsi="Times New Roman" w:cs="Times New Roman"/>
          <w:sz w:val="24"/>
          <w:szCs w:val="24"/>
        </w:rPr>
        <w:t>Вопросы</w:t>
      </w:r>
      <w:r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rPr>
        <w:t>философии</w:t>
      </w:r>
      <w:r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rPr>
        <w:t>журнал</w:t>
      </w:r>
    </w:p>
    <w:p w:rsidR="008967ED" w:rsidRPr="00326BBC" w:rsidRDefault="008967ED" w:rsidP="008967ED">
      <w:pPr>
        <w:autoSpaceDE w:val="0"/>
        <w:autoSpaceDN w:val="0"/>
        <w:adjustRightInd w:val="0"/>
        <w:spacing w:after="0" w:line="360" w:lineRule="auto"/>
        <w:ind w:left="567" w:hanging="567"/>
        <w:rPr>
          <w:rFonts w:ascii="Times New Roman" w:hAnsi="Times New Roman" w:cs="Times New Roman"/>
          <w:sz w:val="24"/>
          <w:szCs w:val="24"/>
          <w:lang w:val="en-US"/>
        </w:rPr>
      </w:pPr>
      <w:r w:rsidRPr="00326BBC">
        <w:rPr>
          <w:rFonts w:ascii="Times New Roman" w:hAnsi="Times New Roman" w:cs="Times New Roman"/>
          <w:i/>
          <w:iCs/>
          <w:color w:val="000000"/>
          <w:sz w:val="24"/>
          <w:szCs w:val="24"/>
          <w:lang w:val="en-US"/>
        </w:rPr>
        <w:t xml:space="preserve">JI ABS </w:t>
      </w:r>
      <w:r w:rsidRPr="00326BBC">
        <w:rPr>
          <w:rFonts w:ascii="Times New Roman" w:hAnsi="Times New Roman" w:cs="Times New Roman"/>
          <w:color w:val="000000"/>
          <w:sz w:val="24"/>
          <w:szCs w:val="24"/>
          <w:lang w:val="en-US"/>
        </w:rPr>
        <w:t>– Journal of the International Association of  Buddhist Studies.</w:t>
      </w:r>
    </w:p>
    <w:p w:rsidR="0047656E" w:rsidRPr="00326BBC" w:rsidRDefault="0047656E" w:rsidP="00BC1B27">
      <w:pPr>
        <w:autoSpaceDE w:val="0"/>
        <w:autoSpaceDN w:val="0"/>
        <w:adjustRightInd w:val="0"/>
        <w:spacing w:after="0" w:line="360" w:lineRule="auto"/>
        <w:ind w:left="567" w:hanging="567"/>
        <w:rPr>
          <w:rFonts w:ascii="Times New Roman" w:hAnsi="Times New Roman" w:cs="Times New Roman"/>
          <w:sz w:val="24"/>
          <w:szCs w:val="24"/>
          <w:lang w:val="en-US"/>
        </w:rPr>
      </w:pPr>
      <w:r w:rsidRPr="00326BBC">
        <w:rPr>
          <w:rFonts w:ascii="Times New Roman" w:hAnsi="Times New Roman" w:cs="Times New Roman"/>
          <w:i/>
          <w:iCs/>
          <w:sz w:val="24"/>
          <w:szCs w:val="24"/>
          <w:lang w:val="en-US"/>
        </w:rPr>
        <w:t>JIP</w:t>
      </w:r>
      <w:r w:rsidRPr="00326BBC">
        <w:rPr>
          <w:rFonts w:ascii="Times New Roman" w:hAnsi="Times New Roman" w:cs="Times New Roman"/>
          <w:sz w:val="24"/>
          <w:szCs w:val="24"/>
          <w:lang w:val="en-US"/>
        </w:rPr>
        <w:t xml:space="preserve"> – Journal of Indian Philosophy, Honolulu.</w:t>
      </w:r>
    </w:p>
    <w:p w:rsidR="00D95198" w:rsidRPr="00326BBC" w:rsidRDefault="00D95198" w:rsidP="00BC1B27">
      <w:pPr>
        <w:autoSpaceDE w:val="0"/>
        <w:autoSpaceDN w:val="0"/>
        <w:adjustRightInd w:val="0"/>
        <w:spacing w:after="0" w:line="360" w:lineRule="auto"/>
        <w:ind w:left="567" w:hanging="567"/>
        <w:rPr>
          <w:rFonts w:ascii="Times New Roman" w:hAnsi="Times New Roman" w:cs="Times New Roman"/>
          <w:sz w:val="24"/>
          <w:szCs w:val="24"/>
          <w:lang w:val="de-DE"/>
        </w:rPr>
      </w:pPr>
      <w:r w:rsidRPr="00326BBC">
        <w:rPr>
          <w:rFonts w:ascii="Times New Roman" w:hAnsi="Times New Roman" w:cs="Times New Roman"/>
          <w:i/>
          <w:iCs/>
          <w:sz w:val="24"/>
          <w:szCs w:val="24"/>
          <w:lang w:val="de-DE"/>
        </w:rPr>
        <w:t>WSTB</w:t>
      </w:r>
      <w:r w:rsidRPr="00326BBC">
        <w:rPr>
          <w:rFonts w:ascii="Times New Roman" w:hAnsi="Times New Roman" w:cs="Times New Roman"/>
          <w:sz w:val="24"/>
          <w:szCs w:val="24"/>
          <w:lang w:val="de-DE"/>
        </w:rPr>
        <w:t xml:space="preserve"> – Wiener Studien zur Tibetologie und Buddhismus künde. Monograph</w:t>
      </w:r>
      <w:r w:rsidR="00D54BA4"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de-DE"/>
        </w:rPr>
        <w:t>series published by the Arbeitskreis für Tibetische und Buddhistische</w:t>
      </w:r>
      <w:r w:rsidR="00D54BA4"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de-DE"/>
        </w:rPr>
        <w:t>Studien, Wien</w:t>
      </w:r>
      <w:r w:rsidR="0047656E" w:rsidRPr="00326BBC">
        <w:rPr>
          <w:rFonts w:ascii="Times New Roman" w:hAnsi="Times New Roman" w:cs="Times New Roman"/>
          <w:sz w:val="24"/>
          <w:szCs w:val="24"/>
          <w:lang w:val="de-DE"/>
        </w:rPr>
        <w:t>.</w:t>
      </w:r>
    </w:p>
    <w:p w:rsidR="008967ED" w:rsidRPr="00326BBC" w:rsidRDefault="008967ED" w:rsidP="00BC1B27">
      <w:pPr>
        <w:autoSpaceDE w:val="0"/>
        <w:autoSpaceDN w:val="0"/>
        <w:adjustRightInd w:val="0"/>
        <w:spacing w:after="0" w:line="360" w:lineRule="auto"/>
        <w:ind w:left="567" w:hanging="567"/>
        <w:rPr>
          <w:rFonts w:ascii="Times New Roman" w:hAnsi="Times New Roman" w:cs="Times New Roman"/>
          <w:sz w:val="24"/>
          <w:szCs w:val="24"/>
          <w:lang w:val="de-DE"/>
        </w:rPr>
      </w:pPr>
      <w:r w:rsidRPr="00326BBC">
        <w:rPr>
          <w:rFonts w:ascii="Times New Roman" w:hAnsi="Times New Roman" w:cs="Times New Roman"/>
          <w:i/>
          <w:iCs/>
          <w:sz w:val="24"/>
          <w:szCs w:val="24"/>
          <w:lang w:val="de-DE"/>
        </w:rPr>
        <w:t xml:space="preserve">WZKM </w:t>
      </w:r>
      <w:r w:rsidRPr="00326BBC">
        <w:rPr>
          <w:rFonts w:ascii="Times New Roman" w:hAnsi="Times New Roman" w:cs="Times New Roman"/>
          <w:sz w:val="24"/>
          <w:szCs w:val="24"/>
          <w:lang w:val="de-DE"/>
        </w:rPr>
        <w:t xml:space="preserve"> – </w:t>
      </w:r>
      <w:r w:rsidRPr="00326BBC">
        <w:rPr>
          <w:rFonts w:ascii="Times New Roman" w:hAnsi="Times New Roman" w:cs="Times New Roman"/>
          <w:color w:val="000000"/>
          <w:sz w:val="24"/>
          <w:szCs w:val="24"/>
          <w:lang w:val="de-DE"/>
        </w:rPr>
        <w:t>Wiener Zeitschrift für die Kunde des Morgenlandes, Wien.</w:t>
      </w:r>
    </w:p>
    <w:p w:rsidR="00D95198" w:rsidRPr="00326BBC" w:rsidRDefault="00D95198" w:rsidP="00BC1B27">
      <w:pPr>
        <w:spacing w:after="0" w:line="360" w:lineRule="auto"/>
        <w:rPr>
          <w:rFonts w:ascii="Times New Roman" w:hAnsi="Times New Roman" w:cs="Times New Roman"/>
          <w:sz w:val="24"/>
          <w:szCs w:val="24"/>
          <w:lang w:val="de-DE"/>
        </w:rPr>
      </w:pPr>
      <w:r w:rsidRPr="00326BBC">
        <w:rPr>
          <w:rFonts w:ascii="Times New Roman" w:hAnsi="Times New Roman" w:cs="Times New Roman"/>
          <w:i/>
          <w:iCs/>
          <w:sz w:val="24"/>
          <w:szCs w:val="24"/>
          <w:lang w:val="de-DE"/>
        </w:rPr>
        <w:t>WZKS</w:t>
      </w:r>
      <w:r w:rsidRPr="00326BBC">
        <w:rPr>
          <w:rFonts w:ascii="Times New Roman" w:hAnsi="Times New Roman" w:cs="Times New Roman"/>
          <w:sz w:val="24"/>
          <w:szCs w:val="24"/>
          <w:lang w:val="de-DE"/>
        </w:rPr>
        <w:t xml:space="preserve"> </w:t>
      </w:r>
      <w:r w:rsidR="00D54BA4"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de-DE"/>
        </w:rPr>
        <w:t xml:space="preserve">Wiener Zeitschrift </w:t>
      </w:r>
      <w:r w:rsidR="00D54BA4"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de-DE"/>
        </w:rPr>
        <w:t xml:space="preserve">für die Kunde </w:t>
      </w:r>
      <w:r w:rsidR="00D54BA4"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de-DE"/>
        </w:rPr>
        <w:t>Südasiens</w:t>
      </w:r>
      <w:r w:rsidR="0047656E" w:rsidRPr="00326BBC">
        <w:rPr>
          <w:rFonts w:ascii="Times New Roman" w:hAnsi="Times New Roman" w:cs="Times New Roman"/>
          <w:sz w:val="24"/>
          <w:szCs w:val="24"/>
          <w:lang w:val="de-DE"/>
        </w:rPr>
        <w:t>, Wien.</w:t>
      </w:r>
    </w:p>
    <w:p w:rsidR="00567FF0" w:rsidRPr="00326BBC" w:rsidRDefault="00567FF0" w:rsidP="00BC1B27">
      <w:pPr>
        <w:spacing w:after="0" w:line="360" w:lineRule="auto"/>
        <w:rPr>
          <w:rFonts w:ascii="Times New Roman" w:hAnsi="Times New Roman" w:cs="Times New Roman"/>
          <w:sz w:val="24"/>
          <w:szCs w:val="24"/>
          <w:lang w:val="de-DE"/>
        </w:rPr>
      </w:pPr>
      <w:r w:rsidRPr="00326BBC">
        <w:rPr>
          <w:rFonts w:ascii="Times New Roman" w:hAnsi="Times New Roman" w:cs="Times New Roman"/>
          <w:i/>
          <w:iCs/>
          <w:sz w:val="24"/>
          <w:szCs w:val="24"/>
          <w:lang w:val="de-DE"/>
        </w:rPr>
        <w:t>WZKSO</w:t>
      </w:r>
      <w:r w:rsidRPr="00326BBC">
        <w:rPr>
          <w:rFonts w:ascii="Times New Roman" w:hAnsi="Times New Roman" w:cs="Times New Roman"/>
          <w:sz w:val="24"/>
          <w:szCs w:val="24"/>
          <w:lang w:val="de-DE"/>
        </w:rPr>
        <w:t xml:space="preserve"> – Wiener Zeitschrift für die Kunde Süd- (Bde. 1-13: und Ost-)asiens</w:t>
      </w:r>
      <w:r w:rsidR="0047656E" w:rsidRPr="00326BBC">
        <w:rPr>
          <w:rFonts w:ascii="Times New Roman" w:hAnsi="Times New Roman" w:cs="Times New Roman"/>
          <w:sz w:val="24"/>
          <w:szCs w:val="24"/>
          <w:lang w:val="de-DE"/>
        </w:rPr>
        <w:t>, Wien.</w:t>
      </w:r>
    </w:p>
    <w:p w:rsidR="00567FF0" w:rsidRPr="00326BBC" w:rsidRDefault="00567FF0" w:rsidP="00D95198">
      <w:pPr>
        <w:spacing w:after="0" w:line="360" w:lineRule="auto"/>
        <w:rPr>
          <w:rFonts w:ascii="Times New Roman" w:hAnsi="Times New Roman" w:cs="Times New Roman"/>
          <w:sz w:val="24"/>
          <w:szCs w:val="24"/>
          <w:lang w:val="de-DE"/>
        </w:rPr>
      </w:pPr>
    </w:p>
    <w:p w:rsidR="00CE3199" w:rsidRPr="00326BBC" w:rsidRDefault="00CE3199" w:rsidP="00A25965">
      <w:pPr>
        <w:spacing w:after="0" w:line="360" w:lineRule="auto"/>
        <w:jc w:val="center"/>
        <w:rPr>
          <w:rFonts w:ascii="Times New Roman" w:hAnsi="Times New Roman" w:cs="Times New Roman"/>
          <w:sz w:val="24"/>
          <w:szCs w:val="24"/>
        </w:rPr>
      </w:pPr>
      <w:r w:rsidRPr="00326BBC">
        <w:rPr>
          <w:rFonts w:ascii="Times New Roman" w:hAnsi="Times New Roman" w:cs="Times New Roman"/>
          <w:sz w:val="24"/>
          <w:szCs w:val="24"/>
        </w:rPr>
        <w:t>СПИСОК ЛИТЕРАТУРЫ</w:t>
      </w:r>
    </w:p>
    <w:p w:rsidR="00BC1B27" w:rsidRPr="00326BBC" w:rsidRDefault="00BC1B27" w:rsidP="00BC1B27">
      <w:pPr>
        <w:spacing w:after="0" w:line="360" w:lineRule="auto"/>
        <w:ind w:left="360" w:hanging="360"/>
        <w:jc w:val="both"/>
        <w:rPr>
          <w:rFonts w:ascii="Times New Roman" w:hAnsi="Times New Roman" w:cs="Times New Roman"/>
          <w:sz w:val="24"/>
          <w:szCs w:val="24"/>
        </w:rPr>
      </w:pPr>
      <w:r w:rsidRPr="00326BBC">
        <w:rPr>
          <w:rFonts w:ascii="Times New Roman" w:hAnsi="Times New Roman" w:cs="Times New Roman"/>
          <w:sz w:val="24"/>
          <w:szCs w:val="24"/>
          <w:lang w:val="en-US"/>
        </w:rPr>
        <w:t>Androsov</w:t>
      </w:r>
      <w:r w:rsidRPr="00326BBC">
        <w:rPr>
          <w:rFonts w:ascii="Times New Roman" w:hAnsi="Times New Roman" w:cs="Times New Roman"/>
          <w:sz w:val="24"/>
          <w:szCs w:val="24"/>
        </w:rPr>
        <w:t>,  1990 – Андросов</w:t>
      </w:r>
      <w:r w:rsidRPr="00326BBC">
        <w:rPr>
          <w:rFonts w:ascii="Times New Roman" w:hAnsi="Times New Roman" w:cs="Times New Roman"/>
          <w:spacing w:val="-7"/>
          <w:sz w:val="24"/>
          <w:szCs w:val="24"/>
          <w:lang w:val="en-US"/>
        </w:rPr>
        <w:t> </w:t>
      </w:r>
      <w:r w:rsidRPr="00326BBC">
        <w:rPr>
          <w:rFonts w:ascii="Times New Roman" w:hAnsi="Times New Roman" w:cs="Times New Roman"/>
          <w:sz w:val="24"/>
          <w:szCs w:val="24"/>
        </w:rPr>
        <w:t>В.П. Нагарджуна и его учение. М.</w:t>
      </w:r>
      <w:r w:rsidR="00AC5B1D" w:rsidRPr="00326BBC">
        <w:rPr>
          <w:rFonts w:ascii="Times New Roman" w:hAnsi="Times New Roman" w:cs="Times New Roman"/>
          <w:sz w:val="24"/>
          <w:szCs w:val="24"/>
        </w:rPr>
        <w:t xml:space="preserve">: </w:t>
      </w:r>
      <w:r w:rsidR="00EC6071" w:rsidRPr="00326BBC">
        <w:rPr>
          <w:rFonts w:ascii="Times New Roman" w:hAnsi="Times New Roman" w:cs="Times New Roman"/>
          <w:sz w:val="24"/>
          <w:szCs w:val="24"/>
        </w:rPr>
        <w:t>Издательская фирма "Восточная литература" РАН</w:t>
      </w:r>
      <w:r w:rsidRPr="00326BBC">
        <w:rPr>
          <w:rFonts w:ascii="Times New Roman" w:hAnsi="Times New Roman" w:cs="Times New Roman"/>
          <w:sz w:val="24"/>
          <w:szCs w:val="24"/>
        </w:rPr>
        <w:t>, 1990.</w:t>
      </w:r>
    </w:p>
    <w:p w:rsidR="00CF69A2" w:rsidRPr="00326BBC" w:rsidRDefault="00BC1B27" w:rsidP="00A25965">
      <w:pPr>
        <w:spacing w:after="0" w:line="360" w:lineRule="auto"/>
        <w:ind w:left="360" w:hanging="360"/>
        <w:jc w:val="both"/>
        <w:rPr>
          <w:rFonts w:ascii="Times New Roman" w:hAnsi="Times New Roman" w:cs="Times New Roman"/>
          <w:sz w:val="24"/>
          <w:szCs w:val="24"/>
        </w:rPr>
      </w:pPr>
      <w:r w:rsidRPr="00326BBC">
        <w:rPr>
          <w:rFonts w:ascii="Times New Roman" w:hAnsi="Times New Roman" w:cs="Times New Roman"/>
          <w:sz w:val="24"/>
          <w:szCs w:val="24"/>
          <w:lang w:val="en-US"/>
        </w:rPr>
        <w:t>Androsov</w:t>
      </w:r>
      <w:r w:rsidRPr="00326BBC">
        <w:rPr>
          <w:rFonts w:ascii="Times New Roman" w:hAnsi="Times New Roman" w:cs="Times New Roman"/>
          <w:sz w:val="24"/>
          <w:szCs w:val="24"/>
        </w:rPr>
        <w:t xml:space="preserve">, 2000 – </w:t>
      </w:r>
      <w:r w:rsidR="00CF69A2" w:rsidRPr="00326BBC">
        <w:rPr>
          <w:rFonts w:ascii="Times New Roman" w:hAnsi="Times New Roman" w:cs="Times New Roman"/>
          <w:sz w:val="24"/>
          <w:szCs w:val="24"/>
        </w:rPr>
        <w:t>Андросов</w:t>
      </w:r>
      <w:r w:rsidR="00CF69A2" w:rsidRPr="00326BBC">
        <w:rPr>
          <w:rFonts w:ascii="Times New Roman" w:hAnsi="Times New Roman" w:cs="Times New Roman"/>
          <w:spacing w:val="-7"/>
          <w:sz w:val="24"/>
          <w:szCs w:val="24"/>
          <w:lang w:val="en-US"/>
        </w:rPr>
        <w:t> </w:t>
      </w:r>
      <w:r w:rsidR="00CF69A2" w:rsidRPr="00326BBC">
        <w:rPr>
          <w:rFonts w:ascii="Times New Roman" w:hAnsi="Times New Roman" w:cs="Times New Roman"/>
          <w:sz w:val="24"/>
          <w:szCs w:val="24"/>
        </w:rPr>
        <w:t>В.П. Буддизм Нагарджуны: Религиозно</w:t>
      </w:r>
      <w:r w:rsidR="00CF69A2" w:rsidRPr="00326BBC">
        <w:rPr>
          <w:rFonts w:ascii="Times New Roman" w:hAnsi="Times New Roman" w:cs="Times New Roman"/>
          <w:sz w:val="24"/>
          <w:szCs w:val="24"/>
        </w:rPr>
        <w:noBreakHyphen/>
        <w:t>филос. трактаты. М.</w:t>
      </w:r>
      <w:r w:rsidR="00AC5B1D" w:rsidRPr="00326BBC">
        <w:rPr>
          <w:rFonts w:ascii="Times New Roman" w:hAnsi="Times New Roman" w:cs="Times New Roman"/>
          <w:sz w:val="24"/>
          <w:szCs w:val="24"/>
        </w:rPr>
        <w:t xml:space="preserve">: </w:t>
      </w:r>
      <w:r w:rsidR="00EC6071" w:rsidRPr="00326BBC">
        <w:rPr>
          <w:rFonts w:ascii="Times New Roman" w:hAnsi="Times New Roman" w:cs="Times New Roman"/>
          <w:sz w:val="24"/>
          <w:szCs w:val="24"/>
        </w:rPr>
        <w:t>Издательская фирма "Восточная литература" РАН</w:t>
      </w:r>
      <w:r w:rsidR="00CF69A2" w:rsidRPr="00326BBC">
        <w:rPr>
          <w:rFonts w:ascii="Times New Roman" w:hAnsi="Times New Roman" w:cs="Times New Roman"/>
          <w:sz w:val="24"/>
          <w:szCs w:val="24"/>
        </w:rPr>
        <w:t>,</w:t>
      </w:r>
      <w:r w:rsidR="00CF69A2" w:rsidRPr="00326BBC">
        <w:rPr>
          <w:rFonts w:ascii="Times New Roman" w:hAnsi="Times New Roman" w:cs="Times New Roman"/>
          <w:spacing w:val="-7"/>
          <w:sz w:val="24"/>
          <w:szCs w:val="24"/>
        </w:rPr>
        <w:t> </w:t>
      </w:r>
      <w:r w:rsidR="00CF69A2" w:rsidRPr="00326BBC">
        <w:rPr>
          <w:rFonts w:ascii="Times New Roman" w:hAnsi="Times New Roman" w:cs="Times New Roman"/>
          <w:sz w:val="24"/>
          <w:szCs w:val="24"/>
        </w:rPr>
        <w:t>2000.</w:t>
      </w:r>
    </w:p>
    <w:p w:rsidR="00CF69A2" w:rsidRPr="00326BBC" w:rsidRDefault="00BC1B27" w:rsidP="00A25965">
      <w:pPr>
        <w:spacing w:after="0" w:line="360" w:lineRule="auto"/>
        <w:ind w:left="360" w:hanging="360"/>
        <w:jc w:val="both"/>
        <w:rPr>
          <w:rFonts w:ascii="Times New Roman" w:hAnsi="Times New Roman" w:cs="Times New Roman"/>
          <w:sz w:val="24"/>
          <w:szCs w:val="24"/>
        </w:rPr>
      </w:pPr>
      <w:r w:rsidRPr="00326BBC">
        <w:rPr>
          <w:rFonts w:ascii="Times New Roman" w:hAnsi="Times New Roman" w:cs="Times New Roman"/>
          <w:sz w:val="24"/>
          <w:szCs w:val="24"/>
          <w:lang w:val="en-US"/>
        </w:rPr>
        <w:t>Bazarov</w:t>
      </w:r>
      <w:r w:rsidRPr="00326BBC">
        <w:rPr>
          <w:rFonts w:ascii="Times New Roman" w:hAnsi="Times New Roman" w:cs="Times New Roman"/>
          <w:sz w:val="24"/>
          <w:szCs w:val="24"/>
        </w:rPr>
        <w:t xml:space="preserve">, 1998 – </w:t>
      </w:r>
      <w:r w:rsidR="00CF69A2" w:rsidRPr="00326BBC">
        <w:rPr>
          <w:rFonts w:ascii="Times New Roman" w:hAnsi="Times New Roman" w:cs="Times New Roman"/>
          <w:sz w:val="24"/>
          <w:szCs w:val="24"/>
        </w:rPr>
        <w:t>Базаров А.А. Институт философского диспута в тибетском буддизме. СПб.</w:t>
      </w:r>
      <w:r w:rsidR="00AC5B1D" w:rsidRPr="00326BBC">
        <w:rPr>
          <w:rFonts w:ascii="Times New Roman" w:hAnsi="Times New Roman" w:cs="Times New Roman"/>
          <w:sz w:val="24"/>
          <w:szCs w:val="24"/>
        </w:rPr>
        <w:t xml:space="preserve">: </w:t>
      </w:r>
      <w:r w:rsidR="007D4755" w:rsidRPr="00326BBC">
        <w:rPr>
          <w:rFonts w:ascii="Times New Roman" w:hAnsi="Times New Roman" w:cs="Times New Roman"/>
          <w:sz w:val="24"/>
          <w:szCs w:val="24"/>
        </w:rPr>
        <w:t>Наука</w:t>
      </w:r>
      <w:r w:rsidR="00CF69A2" w:rsidRPr="00326BBC">
        <w:rPr>
          <w:rFonts w:ascii="Times New Roman" w:hAnsi="Times New Roman" w:cs="Times New Roman"/>
          <w:sz w:val="24"/>
          <w:szCs w:val="24"/>
        </w:rPr>
        <w:t>, 1998.</w:t>
      </w:r>
    </w:p>
    <w:p w:rsidR="00CF69A2" w:rsidRPr="00326BBC" w:rsidRDefault="00BC1B27" w:rsidP="007D4755">
      <w:pPr>
        <w:pStyle w:val="a3"/>
        <w:spacing w:line="360" w:lineRule="auto"/>
        <w:ind w:left="426" w:hanging="426"/>
        <w:jc w:val="both"/>
        <w:rPr>
          <w:sz w:val="24"/>
          <w:szCs w:val="24"/>
        </w:rPr>
      </w:pPr>
      <w:r w:rsidRPr="00326BBC">
        <w:rPr>
          <w:sz w:val="24"/>
          <w:szCs w:val="24"/>
          <w:lang w:val="en-US"/>
        </w:rPr>
        <w:t>Bocharov</w:t>
      </w:r>
      <w:r w:rsidRPr="00326BBC">
        <w:rPr>
          <w:sz w:val="24"/>
          <w:szCs w:val="24"/>
        </w:rPr>
        <w:t xml:space="preserve">, </w:t>
      </w:r>
      <w:r w:rsidRPr="00326BBC">
        <w:rPr>
          <w:sz w:val="24"/>
          <w:szCs w:val="24"/>
          <w:lang w:val="en-US"/>
        </w:rPr>
        <w:t>Markin</w:t>
      </w:r>
      <w:r w:rsidRPr="00326BBC">
        <w:rPr>
          <w:sz w:val="24"/>
          <w:szCs w:val="24"/>
        </w:rPr>
        <w:t xml:space="preserve">, 1994 – </w:t>
      </w:r>
      <w:r w:rsidR="00CF69A2" w:rsidRPr="00326BBC">
        <w:rPr>
          <w:sz w:val="24"/>
          <w:szCs w:val="24"/>
        </w:rPr>
        <w:t>Бочаров В.А., Маркин В.И. Основы логики. М.</w:t>
      </w:r>
      <w:r w:rsidR="007D4755" w:rsidRPr="00326BBC">
        <w:rPr>
          <w:sz w:val="24"/>
          <w:szCs w:val="24"/>
        </w:rPr>
        <w:t>: Космополис</w:t>
      </w:r>
      <w:r w:rsidR="00CF69A2" w:rsidRPr="00326BBC">
        <w:rPr>
          <w:sz w:val="24"/>
          <w:szCs w:val="24"/>
        </w:rPr>
        <w:t>, 1994.</w:t>
      </w:r>
    </w:p>
    <w:p w:rsidR="00CF69A2" w:rsidRPr="00326BBC" w:rsidRDefault="00BC1B27" w:rsidP="00A25965">
      <w:pPr>
        <w:spacing w:after="0" w:line="360" w:lineRule="auto"/>
        <w:ind w:left="360" w:hanging="360"/>
        <w:jc w:val="both"/>
        <w:rPr>
          <w:rFonts w:ascii="Times New Roman" w:hAnsi="Times New Roman" w:cs="Times New Roman"/>
          <w:sz w:val="24"/>
          <w:szCs w:val="24"/>
        </w:rPr>
      </w:pPr>
      <w:r w:rsidRPr="00326BBC">
        <w:rPr>
          <w:rFonts w:ascii="Times New Roman" w:hAnsi="Times New Roman" w:cs="Times New Roman"/>
          <w:sz w:val="24"/>
          <w:szCs w:val="24"/>
          <w:lang w:val="en-US"/>
        </w:rPr>
        <w:t>Vasilyev</w:t>
      </w:r>
      <w:r w:rsidRPr="00326BBC">
        <w:rPr>
          <w:rFonts w:ascii="Times New Roman" w:hAnsi="Times New Roman" w:cs="Times New Roman"/>
          <w:sz w:val="24"/>
          <w:szCs w:val="24"/>
        </w:rPr>
        <w:t xml:space="preserve">, 1857 – </w:t>
      </w:r>
      <w:r w:rsidR="00CF69A2" w:rsidRPr="00326BBC">
        <w:rPr>
          <w:rFonts w:ascii="Times New Roman" w:hAnsi="Times New Roman" w:cs="Times New Roman"/>
          <w:sz w:val="24"/>
          <w:szCs w:val="24"/>
        </w:rPr>
        <w:t>Васильев</w:t>
      </w:r>
      <w:r w:rsidR="00CF69A2" w:rsidRPr="00326BBC">
        <w:rPr>
          <w:rFonts w:ascii="Times New Roman" w:hAnsi="Times New Roman" w:cs="Times New Roman"/>
          <w:spacing w:val="-7"/>
          <w:sz w:val="24"/>
          <w:szCs w:val="24"/>
        </w:rPr>
        <w:t> </w:t>
      </w:r>
      <w:r w:rsidR="00CF69A2" w:rsidRPr="00326BBC">
        <w:rPr>
          <w:rFonts w:ascii="Times New Roman" w:hAnsi="Times New Roman" w:cs="Times New Roman"/>
          <w:sz w:val="24"/>
          <w:szCs w:val="24"/>
        </w:rPr>
        <w:t>В.П. Буддизм. Его догматы, история и литература. Ч.</w:t>
      </w:r>
      <w:r w:rsidR="00CF69A2" w:rsidRPr="00326BBC">
        <w:rPr>
          <w:rFonts w:ascii="Times New Roman" w:hAnsi="Times New Roman" w:cs="Times New Roman"/>
          <w:spacing w:val="-7"/>
          <w:sz w:val="24"/>
          <w:szCs w:val="24"/>
        </w:rPr>
        <w:t> </w:t>
      </w:r>
      <w:r w:rsidR="00CF69A2" w:rsidRPr="00326BBC">
        <w:rPr>
          <w:rFonts w:ascii="Times New Roman" w:hAnsi="Times New Roman" w:cs="Times New Roman"/>
          <w:sz w:val="24"/>
          <w:szCs w:val="24"/>
        </w:rPr>
        <w:t>1. Общее обозрение. СПб.</w:t>
      </w:r>
      <w:r w:rsidR="007D4755" w:rsidRPr="00326BBC">
        <w:rPr>
          <w:rFonts w:ascii="Times New Roman" w:hAnsi="Times New Roman" w:cs="Times New Roman"/>
          <w:sz w:val="24"/>
          <w:szCs w:val="24"/>
        </w:rPr>
        <w:t>: Типография Императорской Академии наук</w:t>
      </w:r>
      <w:r w:rsidR="00CF69A2" w:rsidRPr="00326BBC">
        <w:rPr>
          <w:rFonts w:ascii="Times New Roman" w:hAnsi="Times New Roman" w:cs="Times New Roman"/>
          <w:sz w:val="24"/>
          <w:szCs w:val="24"/>
        </w:rPr>
        <w:t>, 1857.</w:t>
      </w:r>
    </w:p>
    <w:p w:rsidR="00CF69A2" w:rsidRPr="00326BBC" w:rsidRDefault="0047656E" w:rsidP="00A25965">
      <w:pPr>
        <w:pStyle w:val="a3"/>
        <w:spacing w:line="360" w:lineRule="auto"/>
        <w:ind w:left="426" w:hanging="426"/>
        <w:rPr>
          <w:sz w:val="24"/>
          <w:szCs w:val="24"/>
        </w:rPr>
      </w:pPr>
      <w:r w:rsidRPr="00326BBC">
        <w:rPr>
          <w:iCs/>
          <w:sz w:val="24"/>
          <w:szCs w:val="24"/>
          <w:lang w:val="en-US"/>
        </w:rPr>
        <w:t>Vasilkov</w:t>
      </w:r>
      <w:r w:rsidRPr="00326BBC">
        <w:rPr>
          <w:iCs/>
          <w:sz w:val="24"/>
          <w:szCs w:val="24"/>
        </w:rPr>
        <w:t xml:space="preserve">, 1989 – </w:t>
      </w:r>
      <w:r w:rsidR="00CF69A2" w:rsidRPr="00326BBC">
        <w:rPr>
          <w:iCs/>
          <w:sz w:val="24"/>
          <w:szCs w:val="24"/>
        </w:rPr>
        <w:t>Васильков Я.В.</w:t>
      </w:r>
      <w:r w:rsidR="00CF69A2" w:rsidRPr="00326BBC">
        <w:rPr>
          <w:sz w:val="24"/>
          <w:szCs w:val="24"/>
        </w:rPr>
        <w:t xml:space="preserve"> Встреча Востока и Запада в научной деятельности Ф.И. Щербатского // </w:t>
      </w:r>
      <w:r w:rsidR="00CF69A2" w:rsidRPr="00326BBC">
        <w:rPr>
          <w:i/>
          <w:iCs/>
          <w:sz w:val="24"/>
          <w:szCs w:val="24"/>
        </w:rPr>
        <w:t>Восток ― Запад. Исследования. Переводы. Публикации.</w:t>
      </w:r>
      <w:r w:rsidR="00CF69A2" w:rsidRPr="00326BBC">
        <w:rPr>
          <w:sz w:val="24"/>
          <w:szCs w:val="24"/>
        </w:rPr>
        <w:t xml:space="preserve"> М.: Наука, 1989. С. 178–223.</w:t>
      </w:r>
    </w:p>
    <w:p w:rsidR="00CF69A2" w:rsidRPr="00326BBC" w:rsidRDefault="0047656E" w:rsidP="00CF69A2">
      <w:pPr>
        <w:spacing w:after="0" w:line="360" w:lineRule="auto"/>
        <w:ind w:left="360" w:hanging="360"/>
        <w:jc w:val="both"/>
        <w:rPr>
          <w:rFonts w:ascii="Times New Roman" w:hAnsi="Times New Roman" w:cs="Times New Roman"/>
          <w:sz w:val="24"/>
          <w:szCs w:val="24"/>
        </w:rPr>
      </w:pPr>
      <w:r w:rsidRPr="00326BBC">
        <w:rPr>
          <w:rFonts w:ascii="Times New Roman" w:hAnsi="Times New Roman" w:cs="Times New Roman"/>
          <w:sz w:val="24"/>
          <w:szCs w:val="24"/>
          <w:lang w:val="en-US"/>
        </w:rPr>
        <w:t>Vigasin</w:t>
      </w:r>
      <w:r w:rsidRPr="00326BBC">
        <w:rPr>
          <w:rFonts w:ascii="Times New Roman" w:hAnsi="Times New Roman" w:cs="Times New Roman"/>
          <w:sz w:val="24"/>
          <w:szCs w:val="24"/>
        </w:rPr>
        <w:t xml:space="preserve">, 2002 – </w:t>
      </w:r>
      <w:r w:rsidR="00CF69A2" w:rsidRPr="00326BBC">
        <w:rPr>
          <w:rFonts w:ascii="Times New Roman" w:hAnsi="Times New Roman" w:cs="Times New Roman"/>
          <w:sz w:val="24"/>
          <w:szCs w:val="24"/>
        </w:rPr>
        <w:t xml:space="preserve">Вигасин А.А. Глава III. Историография истории Древней Индии // </w:t>
      </w:r>
      <w:r w:rsidR="00CF69A2" w:rsidRPr="00326BBC">
        <w:rPr>
          <w:rFonts w:ascii="Times New Roman" w:hAnsi="Times New Roman" w:cs="Times New Roman"/>
          <w:i/>
          <w:iCs/>
          <w:sz w:val="24"/>
          <w:szCs w:val="24"/>
        </w:rPr>
        <w:t>Историография истории Древнего Востока: Иран, Средняя Азия, Индия, Китай</w:t>
      </w:r>
      <w:r w:rsidR="00CF69A2" w:rsidRPr="00326BBC">
        <w:rPr>
          <w:rFonts w:ascii="Times New Roman" w:hAnsi="Times New Roman" w:cs="Times New Roman"/>
          <w:sz w:val="24"/>
          <w:szCs w:val="24"/>
        </w:rPr>
        <w:t xml:space="preserve"> / Под ред. проф. В.И. Кузищина. СПб.</w:t>
      </w:r>
      <w:r w:rsidR="00B625BD" w:rsidRPr="00326BBC">
        <w:rPr>
          <w:rFonts w:ascii="Times New Roman" w:hAnsi="Times New Roman" w:cs="Times New Roman"/>
          <w:sz w:val="24"/>
          <w:szCs w:val="24"/>
        </w:rPr>
        <w:t>: Алетейя</w:t>
      </w:r>
      <w:r w:rsidR="00CF69A2" w:rsidRPr="00326BBC">
        <w:rPr>
          <w:rFonts w:ascii="Times New Roman" w:hAnsi="Times New Roman" w:cs="Times New Roman"/>
          <w:sz w:val="24"/>
          <w:szCs w:val="24"/>
        </w:rPr>
        <w:t xml:space="preserve">, 2002. С. 77–162. </w:t>
      </w:r>
    </w:p>
    <w:p w:rsidR="00CF69A2" w:rsidRPr="00326BBC" w:rsidRDefault="00AC5B1D" w:rsidP="00CF69A2">
      <w:pPr>
        <w:spacing w:after="0" w:line="360" w:lineRule="auto"/>
        <w:ind w:left="360" w:hanging="360"/>
        <w:jc w:val="both"/>
        <w:rPr>
          <w:rFonts w:ascii="Times New Roman" w:hAnsi="Times New Roman" w:cs="Times New Roman"/>
          <w:sz w:val="24"/>
          <w:szCs w:val="24"/>
        </w:rPr>
      </w:pPr>
      <w:r w:rsidRPr="00326BBC">
        <w:rPr>
          <w:rFonts w:ascii="Times New Roman" w:eastAsia="Times New Roman" w:hAnsi="Times New Roman" w:cs="Times New Roman"/>
          <w:sz w:val="24"/>
          <w:szCs w:val="24"/>
          <w:lang w:val="en-US"/>
        </w:rPr>
        <w:t>V</w:t>
      </w:r>
      <w:r w:rsidR="0047656E" w:rsidRPr="00326BBC">
        <w:rPr>
          <w:rFonts w:ascii="Times New Roman" w:eastAsia="Times New Roman" w:hAnsi="Times New Roman" w:cs="Times New Roman"/>
          <w:sz w:val="24"/>
          <w:szCs w:val="24"/>
        </w:rPr>
        <w:t xml:space="preserve">М – </w:t>
      </w:r>
      <w:r w:rsidR="00CF69A2" w:rsidRPr="00326BBC">
        <w:rPr>
          <w:rFonts w:ascii="Times New Roman" w:eastAsia="Times New Roman" w:hAnsi="Times New Roman" w:cs="Times New Roman"/>
          <w:sz w:val="24"/>
          <w:szCs w:val="24"/>
        </w:rPr>
        <w:t xml:space="preserve">Вопросы Милинды  (Милиндапаньха) / Пер. с пали, предисл., исслед. и коммент. А. В. Парибка // </w:t>
      </w:r>
      <w:r w:rsidR="00CF69A2" w:rsidRPr="00326BBC">
        <w:rPr>
          <w:rFonts w:ascii="Times New Roman" w:eastAsia="Times New Roman" w:hAnsi="Times New Roman" w:cs="Times New Roman"/>
          <w:sz w:val="24"/>
          <w:szCs w:val="24"/>
          <w:lang w:val="en-US"/>
        </w:rPr>
        <w:t>Bibliotheca</w:t>
      </w:r>
      <w:r w:rsidR="00CF69A2" w:rsidRPr="00326BBC">
        <w:rPr>
          <w:rFonts w:ascii="Times New Roman" w:eastAsia="Times New Roman" w:hAnsi="Times New Roman" w:cs="Times New Roman"/>
          <w:sz w:val="24"/>
          <w:szCs w:val="24"/>
        </w:rPr>
        <w:t xml:space="preserve"> </w:t>
      </w:r>
      <w:r w:rsidR="00CF69A2" w:rsidRPr="00326BBC">
        <w:rPr>
          <w:rFonts w:ascii="Times New Roman" w:eastAsia="Times New Roman" w:hAnsi="Times New Roman" w:cs="Times New Roman"/>
          <w:sz w:val="24"/>
          <w:szCs w:val="24"/>
          <w:lang w:val="en-US"/>
        </w:rPr>
        <w:t>Buddhica</w:t>
      </w:r>
      <w:r w:rsidR="00CF69A2" w:rsidRPr="00326BBC">
        <w:rPr>
          <w:rFonts w:ascii="Times New Roman" w:eastAsia="Times New Roman" w:hAnsi="Times New Roman" w:cs="Times New Roman"/>
          <w:sz w:val="24"/>
          <w:szCs w:val="24"/>
        </w:rPr>
        <w:t xml:space="preserve">. </w:t>
      </w:r>
      <w:r w:rsidR="00CF69A2" w:rsidRPr="00326BBC">
        <w:rPr>
          <w:rFonts w:ascii="Times New Roman" w:eastAsia="Times New Roman" w:hAnsi="Times New Roman" w:cs="Times New Roman"/>
          <w:sz w:val="24"/>
          <w:szCs w:val="24"/>
          <w:lang w:val="en-US"/>
        </w:rPr>
        <w:t>Vol</w:t>
      </w:r>
      <w:r w:rsidR="00CF69A2" w:rsidRPr="00326BBC">
        <w:rPr>
          <w:rFonts w:ascii="Times New Roman" w:eastAsia="Times New Roman" w:hAnsi="Times New Roman" w:cs="Times New Roman"/>
          <w:sz w:val="24"/>
          <w:szCs w:val="24"/>
        </w:rPr>
        <w:t xml:space="preserve">. </w:t>
      </w:r>
      <w:r w:rsidR="00CF69A2" w:rsidRPr="00326BBC">
        <w:rPr>
          <w:rFonts w:ascii="Times New Roman" w:eastAsia="Times New Roman" w:hAnsi="Times New Roman" w:cs="Times New Roman"/>
          <w:sz w:val="24"/>
          <w:szCs w:val="24"/>
          <w:lang w:val="en-US"/>
        </w:rPr>
        <w:t>XXXVI</w:t>
      </w:r>
      <w:r w:rsidR="00CF69A2" w:rsidRPr="00326BBC">
        <w:rPr>
          <w:rFonts w:ascii="Times New Roman" w:eastAsia="Times New Roman" w:hAnsi="Times New Roman" w:cs="Times New Roman"/>
          <w:sz w:val="24"/>
          <w:szCs w:val="24"/>
        </w:rPr>
        <w:t>. М.</w:t>
      </w:r>
      <w:r w:rsidR="00D10EFE" w:rsidRPr="00326BBC">
        <w:rPr>
          <w:rFonts w:ascii="Times New Roman" w:eastAsia="Times New Roman" w:hAnsi="Times New Roman" w:cs="Times New Roman"/>
          <w:sz w:val="24"/>
          <w:szCs w:val="24"/>
        </w:rPr>
        <w:t>: Наука</w:t>
      </w:r>
      <w:r w:rsidR="00CF69A2" w:rsidRPr="00326BBC">
        <w:rPr>
          <w:rFonts w:ascii="Times New Roman" w:eastAsia="Times New Roman" w:hAnsi="Times New Roman" w:cs="Times New Roman"/>
          <w:sz w:val="24"/>
          <w:szCs w:val="24"/>
        </w:rPr>
        <w:t>, 1989.</w:t>
      </w:r>
      <w:r w:rsidR="00CF69A2" w:rsidRPr="00326BBC">
        <w:rPr>
          <w:rFonts w:ascii="Times New Roman" w:hAnsi="Times New Roman" w:cs="Times New Roman"/>
          <w:sz w:val="24"/>
          <w:szCs w:val="24"/>
        </w:rPr>
        <w:t xml:space="preserve"> </w:t>
      </w:r>
    </w:p>
    <w:p w:rsidR="00CF69A2" w:rsidRPr="00326BBC" w:rsidRDefault="00AC5B1D" w:rsidP="00CF69A2">
      <w:pPr>
        <w:pStyle w:val="a3"/>
        <w:spacing w:line="360" w:lineRule="auto"/>
        <w:ind w:left="567" w:hanging="567"/>
        <w:rPr>
          <w:i/>
          <w:sz w:val="24"/>
          <w:szCs w:val="24"/>
        </w:rPr>
      </w:pPr>
      <w:r w:rsidRPr="00326BBC">
        <w:rPr>
          <w:iCs/>
          <w:sz w:val="24"/>
          <w:szCs w:val="24"/>
          <w:lang w:val="en-US"/>
        </w:rPr>
        <w:t>NBD</w:t>
      </w:r>
      <w:r w:rsidR="0047656E" w:rsidRPr="00326BBC">
        <w:rPr>
          <w:iCs/>
          <w:sz w:val="24"/>
          <w:szCs w:val="24"/>
        </w:rPr>
        <w:t xml:space="preserve"> – </w:t>
      </w:r>
      <w:r w:rsidR="00CF69A2" w:rsidRPr="00326BBC">
        <w:rPr>
          <w:iCs/>
          <w:sz w:val="24"/>
          <w:szCs w:val="24"/>
        </w:rPr>
        <w:t>Дармакирти</w:t>
      </w:r>
      <w:r w:rsidR="00CF69A2" w:rsidRPr="00326BBC">
        <w:rPr>
          <w:sz w:val="24"/>
          <w:szCs w:val="24"/>
        </w:rPr>
        <w:t xml:space="preserve">. Краткий учебник логики, с комментарием Дармоттары// </w:t>
      </w:r>
      <w:r w:rsidR="00CF69A2" w:rsidRPr="00326BBC">
        <w:rPr>
          <w:iCs/>
          <w:sz w:val="24"/>
          <w:szCs w:val="24"/>
        </w:rPr>
        <w:t>Щербатской Ф.И.</w:t>
      </w:r>
      <w:r w:rsidR="00CF69A2" w:rsidRPr="00326BBC">
        <w:rPr>
          <w:sz w:val="24"/>
          <w:szCs w:val="24"/>
        </w:rPr>
        <w:t xml:space="preserve"> </w:t>
      </w:r>
      <w:r w:rsidR="00CF69A2" w:rsidRPr="00326BBC">
        <w:rPr>
          <w:i/>
          <w:iCs/>
          <w:sz w:val="24"/>
          <w:szCs w:val="24"/>
        </w:rPr>
        <w:t>Теория познания и логика по учению позднейших буддистов.</w:t>
      </w:r>
      <w:r w:rsidR="00CF69A2" w:rsidRPr="00326BBC">
        <w:rPr>
          <w:sz w:val="24"/>
          <w:szCs w:val="24"/>
        </w:rPr>
        <w:t xml:space="preserve"> В 2-х ч. СПб.: Издательство</w:t>
      </w:r>
      <w:r w:rsidR="00D10EFE" w:rsidRPr="00326BBC">
        <w:rPr>
          <w:sz w:val="24"/>
          <w:szCs w:val="24"/>
        </w:rPr>
        <w:t xml:space="preserve"> Императорской </w:t>
      </w:r>
      <w:r w:rsidR="00CF69A2" w:rsidRPr="00326BBC">
        <w:rPr>
          <w:sz w:val="24"/>
          <w:szCs w:val="24"/>
        </w:rPr>
        <w:t xml:space="preserve">Академии наук, 1903–1909. Ч. </w:t>
      </w:r>
      <w:r w:rsidR="00CF69A2" w:rsidRPr="00326BBC">
        <w:rPr>
          <w:sz w:val="24"/>
          <w:szCs w:val="24"/>
          <w:lang w:val="en-US"/>
        </w:rPr>
        <w:t>I</w:t>
      </w:r>
      <w:r w:rsidR="00CF69A2" w:rsidRPr="00326BBC">
        <w:rPr>
          <w:sz w:val="24"/>
          <w:szCs w:val="24"/>
        </w:rPr>
        <w:t>.</w:t>
      </w:r>
    </w:p>
    <w:p w:rsidR="00CF69A2" w:rsidRPr="00326BBC" w:rsidRDefault="00AC5B1D" w:rsidP="00CF69A2">
      <w:pPr>
        <w:pStyle w:val="a3"/>
        <w:spacing w:line="360" w:lineRule="auto"/>
        <w:ind w:left="567" w:hanging="567"/>
        <w:rPr>
          <w:sz w:val="24"/>
          <w:szCs w:val="24"/>
          <w:shd w:val="clear" w:color="auto" w:fill="FFFFFF"/>
        </w:rPr>
      </w:pPr>
      <w:r w:rsidRPr="00326BBC">
        <w:rPr>
          <w:iCs/>
          <w:sz w:val="24"/>
          <w:szCs w:val="24"/>
          <w:lang w:val="en-US"/>
        </w:rPr>
        <w:lastRenderedPageBreak/>
        <w:t>Kanaeva</w:t>
      </w:r>
      <w:r w:rsidRPr="00326BBC">
        <w:rPr>
          <w:iCs/>
          <w:sz w:val="24"/>
          <w:szCs w:val="24"/>
        </w:rPr>
        <w:t xml:space="preserve">, 2010 – </w:t>
      </w:r>
      <w:r w:rsidR="00CF69A2" w:rsidRPr="00326BBC">
        <w:rPr>
          <w:iCs/>
          <w:sz w:val="24"/>
          <w:szCs w:val="24"/>
        </w:rPr>
        <w:t>Канаева Н.А.</w:t>
      </w:r>
      <w:r w:rsidR="00CF69A2" w:rsidRPr="00326BBC">
        <w:rPr>
          <w:i/>
          <w:sz w:val="24"/>
          <w:szCs w:val="24"/>
        </w:rPr>
        <w:t xml:space="preserve"> </w:t>
      </w:r>
      <w:r w:rsidR="00CF69A2" w:rsidRPr="00326BBC">
        <w:rPr>
          <w:sz w:val="24"/>
          <w:szCs w:val="24"/>
          <w:shd w:val="clear" w:color="auto" w:fill="FFFFFF"/>
        </w:rPr>
        <w:t xml:space="preserve">Логика в Индии // </w:t>
      </w:r>
      <w:r w:rsidR="00CF69A2" w:rsidRPr="00326BBC">
        <w:rPr>
          <w:i/>
          <w:iCs/>
          <w:sz w:val="24"/>
          <w:szCs w:val="24"/>
          <w:shd w:val="clear" w:color="auto" w:fill="FFFFFF"/>
        </w:rPr>
        <w:t>Большая Российская энциклопедия</w:t>
      </w:r>
      <w:r w:rsidR="00CF69A2" w:rsidRPr="00326BBC">
        <w:rPr>
          <w:sz w:val="24"/>
          <w:szCs w:val="24"/>
          <w:shd w:val="clear" w:color="auto" w:fill="FFFFFF"/>
        </w:rPr>
        <w:t>. Т. 17. М.</w:t>
      </w:r>
      <w:r w:rsidR="00D10EFE" w:rsidRPr="00326BBC">
        <w:rPr>
          <w:sz w:val="24"/>
          <w:szCs w:val="24"/>
          <w:shd w:val="clear" w:color="auto" w:fill="FFFFFF"/>
        </w:rPr>
        <w:t>: Научное издательство "Большая Российская энциклопедия"</w:t>
      </w:r>
      <w:r w:rsidR="00CF69A2" w:rsidRPr="00326BBC">
        <w:rPr>
          <w:sz w:val="24"/>
          <w:szCs w:val="24"/>
          <w:shd w:val="clear" w:color="auto" w:fill="FFFFFF"/>
        </w:rPr>
        <w:t>, 2010. С. 729–730.</w:t>
      </w:r>
    </w:p>
    <w:p w:rsidR="00CF69A2" w:rsidRPr="00326BBC" w:rsidRDefault="00AC5B1D" w:rsidP="00CF69A2">
      <w:pPr>
        <w:spacing w:after="0" w:line="360" w:lineRule="auto"/>
        <w:ind w:left="360" w:hanging="360"/>
        <w:jc w:val="both"/>
        <w:rPr>
          <w:rFonts w:ascii="Times New Roman" w:hAnsi="Times New Roman" w:cs="Times New Roman"/>
          <w:sz w:val="24"/>
          <w:szCs w:val="24"/>
        </w:rPr>
      </w:pPr>
      <w:r w:rsidRPr="00326BBC">
        <w:rPr>
          <w:rFonts w:ascii="Times New Roman" w:eastAsia="Times New Roman" w:hAnsi="Times New Roman" w:cs="Times New Roman"/>
          <w:iCs/>
          <w:sz w:val="24"/>
          <w:szCs w:val="24"/>
          <w:lang w:val="en-US"/>
        </w:rPr>
        <w:t>Kanaeva</w:t>
      </w:r>
      <w:r w:rsidRPr="00326BBC">
        <w:rPr>
          <w:rFonts w:ascii="Times New Roman" w:eastAsia="Times New Roman" w:hAnsi="Times New Roman" w:cs="Times New Roman"/>
          <w:iCs/>
          <w:sz w:val="24"/>
          <w:szCs w:val="24"/>
        </w:rPr>
        <w:t xml:space="preserve">, </w:t>
      </w:r>
      <w:r w:rsidRPr="00326BBC">
        <w:rPr>
          <w:rFonts w:ascii="Times New Roman" w:eastAsia="Times New Roman" w:hAnsi="Times New Roman" w:cs="Times New Roman"/>
          <w:iCs/>
          <w:sz w:val="24"/>
          <w:szCs w:val="24"/>
          <w:lang w:val="en-US"/>
        </w:rPr>
        <w:t>Zabolotnyh</w:t>
      </w:r>
      <w:r w:rsidRPr="00326BBC">
        <w:rPr>
          <w:rFonts w:ascii="Times New Roman" w:eastAsia="Times New Roman" w:hAnsi="Times New Roman" w:cs="Times New Roman"/>
          <w:iCs/>
          <w:sz w:val="24"/>
          <w:szCs w:val="24"/>
        </w:rPr>
        <w:t xml:space="preserve">, 2002 – </w:t>
      </w:r>
      <w:r w:rsidR="00CF69A2" w:rsidRPr="00326BBC">
        <w:rPr>
          <w:rFonts w:ascii="Times New Roman" w:eastAsia="Times New Roman" w:hAnsi="Times New Roman" w:cs="Times New Roman"/>
          <w:iCs/>
          <w:sz w:val="24"/>
          <w:szCs w:val="24"/>
        </w:rPr>
        <w:t>Канаева Н.А., Заболотных Э.Л.</w:t>
      </w:r>
      <w:r w:rsidR="00CF69A2" w:rsidRPr="00326BBC">
        <w:rPr>
          <w:rFonts w:ascii="Times New Roman" w:eastAsia="Times New Roman" w:hAnsi="Times New Roman" w:cs="Times New Roman"/>
          <w:i/>
          <w:sz w:val="24"/>
          <w:szCs w:val="24"/>
        </w:rPr>
        <w:t xml:space="preserve"> </w:t>
      </w:r>
      <w:r w:rsidR="00CF69A2" w:rsidRPr="00326BBC">
        <w:rPr>
          <w:rFonts w:ascii="Times New Roman" w:eastAsia="Times New Roman" w:hAnsi="Times New Roman" w:cs="Times New Roman"/>
          <w:sz w:val="24"/>
          <w:szCs w:val="24"/>
        </w:rPr>
        <w:t>Проблема выводного знания в Индии. Логико-эпистемологические воззрения Дигнаги и его идейных преемников. М.: Издательская фирма "Восточная литература" РАН</w:t>
      </w:r>
      <w:r w:rsidR="00CF69A2" w:rsidRPr="00326BBC">
        <w:rPr>
          <w:rFonts w:ascii="Times New Roman" w:hAnsi="Times New Roman" w:cs="Times New Roman"/>
          <w:sz w:val="24"/>
          <w:szCs w:val="24"/>
        </w:rPr>
        <w:t xml:space="preserve">, 2002. </w:t>
      </w:r>
    </w:p>
    <w:p w:rsidR="00CF69A2" w:rsidRPr="00326BBC" w:rsidRDefault="00AC5B1D" w:rsidP="00CF69A2">
      <w:pPr>
        <w:spacing w:after="0" w:line="360" w:lineRule="auto"/>
        <w:ind w:left="567" w:hanging="567"/>
        <w:jc w:val="both"/>
        <w:rPr>
          <w:rFonts w:ascii="Times New Roman" w:hAnsi="Times New Roman" w:cs="Times New Roman"/>
          <w:sz w:val="24"/>
          <w:szCs w:val="24"/>
        </w:rPr>
      </w:pPr>
      <w:r w:rsidRPr="00326BBC">
        <w:rPr>
          <w:rFonts w:ascii="Times New Roman" w:hAnsi="Times New Roman" w:cs="Times New Roman"/>
          <w:sz w:val="24"/>
          <w:szCs w:val="24"/>
          <w:lang w:val="en-US"/>
        </w:rPr>
        <w:t>Lukasiewicz</w:t>
      </w:r>
      <w:r w:rsidRPr="00326BBC">
        <w:rPr>
          <w:rFonts w:ascii="Times New Roman" w:hAnsi="Times New Roman" w:cs="Times New Roman"/>
          <w:sz w:val="24"/>
          <w:szCs w:val="24"/>
        </w:rPr>
        <w:t xml:space="preserve">, 1959 – </w:t>
      </w:r>
      <w:r w:rsidR="00CF69A2" w:rsidRPr="00326BBC">
        <w:rPr>
          <w:rFonts w:ascii="Times New Roman" w:hAnsi="Times New Roman" w:cs="Times New Roman"/>
          <w:sz w:val="24"/>
          <w:szCs w:val="24"/>
        </w:rPr>
        <w:t>Лукасевич Я. Аристотелевская силлогистика с точки зрения современной формальной логики. М.</w:t>
      </w:r>
      <w:r w:rsidR="00D10EFE" w:rsidRPr="00326BBC">
        <w:rPr>
          <w:rFonts w:ascii="Times New Roman" w:hAnsi="Times New Roman" w:cs="Times New Roman"/>
          <w:sz w:val="24"/>
          <w:szCs w:val="24"/>
        </w:rPr>
        <w:t>: Издательство иностранной литературы</w:t>
      </w:r>
      <w:r w:rsidR="00CF69A2" w:rsidRPr="00326BBC">
        <w:rPr>
          <w:rFonts w:ascii="Times New Roman" w:hAnsi="Times New Roman" w:cs="Times New Roman"/>
          <w:sz w:val="24"/>
          <w:szCs w:val="24"/>
        </w:rPr>
        <w:t>, 1959.</w:t>
      </w:r>
    </w:p>
    <w:p w:rsidR="00CF69A2" w:rsidRPr="00326BBC" w:rsidRDefault="00AC5B1D" w:rsidP="00CF69A2">
      <w:pPr>
        <w:spacing w:after="0" w:line="360" w:lineRule="auto"/>
        <w:ind w:left="567" w:hanging="567"/>
        <w:jc w:val="both"/>
        <w:rPr>
          <w:rFonts w:ascii="Times New Roman" w:hAnsi="Times New Roman" w:cs="Times New Roman"/>
          <w:sz w:val="24"/>
          <w:szCs w:val="24"/>
        </w:rPr>
      </w:pPr>
      <w:r w:rsidRPr="00326BBC">
        <w:rPr>
          <w:rFonts w:ascii="Times New Roman" w:hAnsi="Times New Roman" w:cs="Times New Roman"/>
          <w:sz w:val="24"/>
          <w:szCs w:val="24"/>
          <w:lang w:val="en-US"/>
        </w:rPr>
        <w:t>Lysenko</w:t>
      </w:r>
      <w:r w:rsidRPr="00326BBC">
        <w:rPr>
          <w:rFonts w:ascii="Times New Roman" w:hAnsi="Times New Roman" w:cs="Times New Roman"/>
          <w:sz w:val="24"/>
          <w:szCs w:val="24"/>
        </w:rPr>
        <w:t xml:space="preserve">, 2006 – </w:t>
      </w:r>
      <w:r w:rsidR="00CF69A2" w:rsidRPr="00326BBC">
        <w:rPr>
          <w:rFonts w:ascii="Times New Roman" w:hAnsi="Times New Roman" w:cs="Times New Roman"/>
          <w:sz w:val="24"/>
          <w:szCs w:val="24"/>
        </w:rPr>
        <w:t xml:space="preserve">Лысенко В.Г.  Непосредственное и опосредованное в чувственном познании: Дигнага и Прашастапада // </w:t>
      </w:r>
      <w:r w:rsidR="00CF69A2" w:rsidRPr="00326BBC">
        <w:rPr>
          <w:rFonts w:ascii="Times New Roman" w:hAnsi="Times New Roman" w:cs="Times New Roman"/>
          <w:i/>
          <w:iCs/>
          <w:sz w:val="24"/>
          <w:szCs w:val="24"/>
        </w:rPr>
        <w:t>В</w:t>
      </w:r>
      <w:r w:rsidR="005903BA" w:rsidRPr="00326BBC">
        <w:rPr>
          <w:rFonts w:ascii="Times New Roman" w:hAnsi="Times New Roman" w:cs="Times New Roman"/>
          <w:i/>
          <w:iCs/>
          <w:sz w:val="24"/>
          <w:szCs w:val="24"/>
        </w:rPr>
        <w:t>Ф</w:t>
      </w:r>
      <w:r w:rsidR="00CF69A2" w:rsidRPr="00326BBC">
        <w:rPr>
          <w:rFonts w:ascii="Times New Roman" w:hAnsi="Times New Roman" w:cs="Times New Roman"/>
          <w:i/>
          <w:iCs/>
          <w:sz w:val="24"/>
          <w:szCs w:val="24"/>
        </w:rPr>
        <w:t xml:space="preserve">. </w:t>
      </w:r>
      <w:r w:rsidR="00CF69A2" w:rsidRPr="00326BBC">
        <w:rPr>
          <w:rFonts w:ascii="Times New Roman" w:hAnsi="Times New Roman" w:cs="Times New Roman"/>
          <w:sz w:val="24"/>
          <w:szCs w:val="24"/>
        </w:rPr>
        <w:t xml:space="preserve">2006. № 5. С.137–147. </w:t>
      </w:r>
    </w:p>
    <w:p w:rsidR="00CF69A2" w:rsidRPr="00326BBC" w:rsidRDefault="00AC5B1D" w:rsidP="00CF69A2">
      <w:pPr>
        <w:spacing w:after="0" w:line="360" w:lineRule="auto"/>
        <w:ind w:left="567" w:hanging="567"/>
        <w:jc w:val="both"/>
        <w:rPr>
          <w:rFonts w:ascii="Times New Roman" w:hAnsi="Times New Roman" w:cs="Times New Roman"/>
          <w:sz w:val="24"/>
          <w:szCs w:val="24"/>
        </w:rPr>
      </w:pPr>
      <w:r w:rsidRPr="00326BBC">
        <w:rPr>
          <w:rFonts w:ascii="Times New Roman" w:hAnsi="Times New Roman" w:cs="Times New Roman"/>
          <w:sz w:val="24"/>
          <w:szCs w:val="24"/>
          <w:lang w:val="en-US"/>
        </w:rPr>
        <w:t>Lysenko</w:t>
      </w:r>
      <w:r w:rsidRPr="00326BBC">
        <w:rPr>
          <w:rFonts w:ascii="Times New Roman" w:hAnsi="Times New Roman" w:cs="Times New Roman"/>
          <w:sz w:val="24"/>
          <w:szCs w:val="24"/>
        </w:rPr>
        <w:t xml:space="preserve">, 2008 – </w:t>
      </w:r>
      <w:r w:rsidR="00CF69A2" w:rsidRPr="00326BBC">
        <w:rPr>
          <w:rFonts w:ascii="Times New Roman" w:hAnsi="Times New Roman" w:cs="Times New Roman"/>
          <w:sz w:val="24"/>
          <w:szCs w:val="24"/>
        </w:rPr>
        <w:t xml:space="preserve">Лысенко В.Г. Васубандху о реальности только мысленного представления (репрезентации). Предисловие и перевод с санскрита «Вимшатика-карика-вритти» Васубандху // </w:t>
      </w:r>
      <w:r w:rsidR="00CF69A2" w:rsidRPr="00326BBC">
        <w:rPr>
          <w:rFonts w:ascii="Times New Roman" w:hAnsi="Times New Roman" w:cs="Times New Roman"/>
          <w:i/>
          <w:iCs/>
          <w:sz w:val="24"/>
          <w:szCs w:val="24"/>
        </w:rPr>
        <w:t>В</w:t>
      </w:r>
      <w:r w:rsidR="005903BA" w:rsidRPr="00326BBC">
        <w:rPr>
          <w:rFonts w:ascii="Times New Roman" w:hAnsi="Times New Roman" w:cs="Times New Roman"/>
          <w:i/>
          <w:iCs/>
          <w:sz w:val="24"/>
          <w:szCs w:val="24"/>
        </w:rPr>
        <w:t>Ф</w:t>
      </w:r>
      <w:r w:rsidR="00CF69A2" w:rsidRPr="00326BBC">
        <w:rPr>
          <w:rFonts w:ascii="Times New Roman" w:hAnsi="Times New Roman" w:cs="Times New Roman"/>
          <w:sz w:val="24"/>
          <w:szCs w:val="24"/>
        </w:rPr>
        <w:t>. 2008. № 1.С.109–112.</w:t>
      </w:r>
    </w:p>
    <w:p w:rsidR="00CF69A2" w:rsidRPr="00326BBC" w:rsidRDefault="00AC5B1D" w:rsidP="00CF69A2">
      <w:pPr>
        <w:spacing w:after="0" w:line="360" w:lineRule="auto"/>
        <w:ind w:left="567" w:hanging="567"/>
        <w:jc w:val="both"/>
        <w:rPr>
          <w:rFonts w:ascii="Times New Roman" w:hAnsi="Times New Roman" w:cs="Times New Roman"/>
          <w:sz w:val="24"/>
          <w:szCs w:val="24"/>
        </w:rPr>
      </w:pPr>
      <w:r w:rsidRPr="00326BBC">
        <w:rPr>
          <w:rFonts w:ascii="Times New Roman" w:hAnsi="Times New Roman" w:cs="Times New Roman"/>
          <w:sz w:val="24"/>
          <w:szCs w:val="24"/>
          <w:lang w:val="en-US"/>
        </w:rPr>
        <w:t>Lysenko</w:t>
      </w:r>
      <w:r w:rsidRPr="00326BBC">
        <w:rPr>
          <w:rFonts w:ascii="Times New Roman" w:hAnsi="Times New Roman" w:cs="Times New Roman"/>
          <w:sz w:val="24"/>
          <w:szCs w:val="24"/>
        </w:rPr>
        <w:t>, 2008</w:t>
      </w:r>
      <w:r w:rsidRPr="00326BBC">
        <w:rPr>
          <w:rFonts w:ascii="Times New Roman" w:hAnsi="Times New Roman" w:cs="Times New Roman"/>
          <w:sz w:val="24"/>
          <w:szCs w:val="24"/>
          <w:lang w:val="en-US"/>
        </w:rPr>
        <w:t>a</w:t>
      </w:r>
      <w:r w:rsidRPr="00326BBC">
        <w:rPr>
          <w:rFonts w:ascii="Times New Roman" w:hAnsi="Times New Roman" w:cs="Times New Roman"/>
          <w:sz w:val="24"/>
          <w:szCs w:val="24"/>
        </w:rPr>
        <w:t xml:space="preserve"> – </w:t>
      </w:r>
      <w:r w:rsidR="00CF69A2" w:rsidRPr="00326BBC">
        <w:rPr>
          <w:rFonts w:ascii="Times New Roman" w:hAnsi="Times New Roman" w:cs="Times New Roman"/>
          <w:sz w:val="24"/>
          <w:szCs w:val="24"/>
        </w:rPr>
        <w:t xml:space="preserve">Лысенко В.Г. Дигнага об объекте как опоре познания. «Аламбана-парикша» («Исследование опоры сознания») и Вритти (комментарий). Предисловие и перевод с санскрита В.Г. Лысенко // </w:t>
      </w:r>
      <w:r w:rsidR="00CF69A2" w:rsidRPr="00326BBC">
        <w:rPr>
          <w:rFonts w:ascii="Times New Roman" w:hAnsi="Times New Roman" w:cs="Times New Roman"/>
          <w:i/>
          <w:iCs/>
          <w:sz w:val="24"/>
          <w:szCs w:val="24"/>
        </w:rPr>
        <w:t>ВФ</w:t>
      </w:r>
      <w:r w:rsidR="00CF69A2" w:rsidRPr="00326BBC">
        <w:rPr>
          <w:rFonts w:ascii="Times New Roman" w:hAnsi="Times New Roman" w:cs="Times New Roman"/>
          <w:sz w:val="24"/>
          <w:szCs w:val="24"/>
        </w:rPr>
        <w:t xml:space="preserve">. 2008. № 6, 138–145. </w:t>
      </w:r>
    </w:p>
    <w:p w:rsidR="00CF69A2" w:rsidRPr="00326BBC" w:rsidRDefault="00AC5B1D" w:rsidP="00CF69A2">
      <w:pPr>
        <w:spacing w:after="0" w:line="360" w:lineRule="auto"/>
        <w:ind w:left="567" w:hanging="567"/>
        <w:jc w:val="both"/>
        <w:rPr>
          <w:rFonts w:ascii="Times New Roman" w:hAnsi="Times New Roman" w:cs="Times New Roman"/>
        </w:rPr>
      </w:pPr>
      <w:r w:rsidRPr="00326BBC">
        <w:rPr>
          <w:rFonts w:ascii="Times New Roman" w:hAnsi="Times New Roman" w:cs="Times New Roman"/>
          <w:sz w:val="24"/>
          <w:szCs w:val="24"/>
          <w:lang w:val="en-US"/>
        </w:rPr>
        <w:t>Lysenko</w:t>
      </w:r>
      <w:r w:rsidRPr="00326BBC">
        <w:rPr>
          <w:rFonts w:ascii="Times New Roman" w:hAnsi="Times New Roman" w:cs="Times New Roman"/>
          <w:sz w:val="24"/>
          <w:szCs w:val="24"/>
        </w:rPr>
        <w:t xml:space="preserve">, 2009 – </w:t>
      </w:r>
      <w:r w:rsidR="00CF69A2" w:rsidRPr="00326BBC">
        <w:rPr>
          <w:rFonts w:ascii="Times New Roman" w:hAnsi="Times New Roman" w:cs="Times New Roman"/>
          <w:sz w:val="24"/>
          <w:szCs w:val="24"/>
        </w:rPr>
        <w:t xml:space="preserve">Лысенко В.Г. "Ньяя-бинду" Дхармакирти с комментарием Дхармоттары "Тика". Глава I. Восприятие // </w:t>
      </w:r>
      <w:r w:rsidR="00CF69A2" w:rsidRPr="00326BBC">
        <w:rPr>
          <w:rFonts w:ascii="Times New Roman" w:hAnsi="Times New Roman" w:cs="Times New Roman"/>
          <w:i/>
          <w:iCs/>
          <w:sz w:val="24"/>
          <w:szCs w:val="24"/>
        </w:rPr>
        <w:t>История философии</w:t>
      </w:r>
      <w:r w:rsidR="00CF69A2" w:rsidRPr="00326BBC">
        <w:rPr>
          <w:rFonts w:ascii="Times New Roman" w:hAnsi="Times New Roman" w:cs="Times New Roman"/>
          <w:sz w:val="24"/>
          <w:szCs w:val="24"/>
        </w:rPr>
        <w:t>. 2009. № 14. С. 170–206.</w:t>
      </w:r>
    </w:p>
    <w:p w:rsidR="00CF69A2" w:rsidRPr="00326BBC" w:rsidRDefault="00AC5B1D" w:rsidP="00CF69A2">
      <w:pPr>
        <w:pStyle w:val="a3"/>
        <w:spacing w:line="360" w:lineRule="auto"/>
        <w:ind w:left="709" w:hanging="709"/>
        <w:rPr>
          <w:sz w:val="24"/>
          <w:szCs w:val="24"/>
        </w:rPr>
      </w:pPr>
      <w:r w:rsidRPr="00326BBC">
        <w:rPr>
          <w:iCs/>
          <w:sz w:val="24"/>
          <w:szCs w:val="24"/>
          <w:lang w:val="en-US"/>
        </w:rPr>
        <w:t>Semichev</w:t>
      </w:r>
      <w:r w:rsidRPr="00326BBC">
        <w:rPr>
          <w:iCs/>
          <w:sz w:val="24"/>
          <w:szCs w:val="24"/>
        </w:rPr>
        <w:t xml:space="preserve">, </w:t>
      </w:r>
      <w:r w:rsidRPr="00326BBC">
        <w:rPr>
          <w:iCs/>
          <w:sz w:val="24"/>
          <w:szCs w:val="24"/>
          <w:lang w:val="en-US"/>
        </w:rPr>
        <w:t>Zelinsky</w:t>
      </w:r>
      <w:r w:rsidRPr="00326BBC">
        <w:rPr>
          <w:iCs/>
          <w:sz w:val="24"/>
          <w:szCs w:val="24"/>
        </w:rPr>
        <w:t xml:space="preserve">, 1988 – </w:t>
      </w:r>
      <w:r w:rsidR="00CF69A2" w:rsidRPr="00326BBC">
        <w:rPr>
          <w:iCs/>
          <w:sz w:val="24"/>
          <w:szCs w:val="24"/>
        </w:rPr>
        <w:t>Семичев Б.В., Зелинский А.Н.</w:t>
      </w:r>
      <w:r w:rsidR="00CF69A2" w:rsidRPr="00326BBC">
        <w:rPr>
          <w:sz w:val="24"/>
          <w:szCs w:val="24"/>
        </w:rPr>
        <w:t xml:space="preserve"> Академик Федор Ипполитович Щербатской // </w:t>
      </w:r>
      <w:r w:rsidR="00CF69A2" w:rsidRPr="00326BBC">
        <w:rPr>
          <w:iCs/>
          <w:sz w:val="24"/>
          <w:szCs w:val="24"/>
        </w:rPr>
        <w:t xml:space="preserve">Щербатской Ф.И. </w:t>
      </w:r>
      <w:r w:rsidR="00CF69A2" w:rsidRPr="00326BBC">
        <w:rPr>
          <w:i/>
          <w:sz w:val="24"/>
          <w:szCs w:val="24"/>
        </w:rPr>
        <w:t>Избранные труды по буддизму</w:t>
      </w:r>
      <w:r w:rsidR="00CF69A2" w:rsidRPr="00326BBC">
        <w:rPr>
          <w:sz w:val="24"/>
          <w:szCs w:val="24"/>
        </w:rPr>
        <w:t>. М.: Наука, 1988. С. 15–41.</w:t>
      </w:r>
    </w:p>
    <w:p w:rsidR="00CF69A2" w:rsidRPr="00326BBC" w:rsidRDefault="00AC5B1D" w:rsidP="00CF69A2">
      <w:pPr>
        <w:spacing w:after="0" w:line="360" w:lineRule="auto"/>
        <w:ind w:left="360" w:hanging="360"/>
        <w:jc w:val="both"/>
        <w:rPr>
          <w:rFonts w:ascii="Times New Roman" w:hAnsi="Times New Roman" w:cs="Times New Roman"/>
          <w:sz w:val="24"/>
          <w:szCs w:val="24"/>
        </w:rPr>
      </w:pPr>
      <w:r w:rsidRPr="00326BBC">
        <w:rPr>
          <w:rFonts w:ascii="Times New Roman" w:hAnsi="Times New Roman" w:cs="Times New Roman"/>
          <w:iCs/>
          <w:sz w:val="24"/>
          <w:szCs w:val="24"/>
          <w:lang w:val="en-US"/>
        </w:rPr>
        <w:t>Shokhin</w:t>
      </w:r>
      <w:r w:rsidRPr="00326BBC">
        <w:rPr>
          <w:rFonts w:ascii="Times New Roman" w:hAnsi="Times New Roman" w:cs="Times New Roman"/>
          <w:iCs/>
          <w:sz w:val="24"/>
          <w:szCs w:val="24"/>
        </w:rPr>
        <w:t xml:space="preserve">, 1998 – </w:t>
      </w:r>
      <w:r w:rsidR="00CF69A2" w:rsidRPr="00326BBC">
        <w:rPr>
          <w:rFonts w:ascii="Times New Roman" w:hAnsi="Times New Roman" w:cs="Times New Roman"/>
          <w:iCs/>
          <w:sz w:val="24"/>
          <w:szCs w:val="24"/>
        </w:rPr>
        <w:t>Шохин В.К</w:t>
      </w:r>
      <w:r w:rsidR="00CF69A2" w:rsidRPr="00326BBC">
        <w:rPr>
          <w:rFonts w:ascii="Times New Roman" w:hAnsi="Times New Roman" w:cs="Times New Roman"/>
          <w:i/>
          <w:sz w:val="24"/>
          <w:szCs w:val="24"/>
        </w:rPr>
        <w:t>.</w:t>
      </w:r>
      <w:r w:rsidR="00CF69A2" w:rsidRPr="00326BBC">
        <w:rPr>
          <w:rFonts w:ascii="Times New Roman" w:hAnsi="Times New Roman" w:cs="Times New Roman"/>
          <w:sz w:val="24"/>
          <w:szCs w:val="24"/>
        </w:rPr>
        <w:t xml:space="preserve"> Ф.И. Щербатской и его компаративистская философия. М.: ИФ РАН, 1998.</w:t>
      </w:r>
    </w:p>
    <w:p w:rsidR="00CF69A2" w:rsidRPr="00326BBC" w:rsidRDefault="00AC5B1D" w:rsidP="00CF69A2">
      <w:pPr>
        <w:spacing w:after="0" w:line="360" w:lineRule="auto"/>
        <w:ind w:left="360" w:hanging="360"/>
        <w:jc w:val="both"/>
        <w:rPr>
          <w:rFonts w:ascii="Times New Roman" w:hAnsi="Times New Roman" w:cs="Times New Roman"/>
          <w:i/>
          <w:iCs/>
          <w:sz w:val="24"/>
          <w:szCs w:val="24"/>
        </w:rPr>
      </w:pPr>
      <w:r w:rsidRPr="00326BBC">
        <w:rPr>
          <w:rFonts w:ascii="Times New Roman" w:hAnsi="Times New Roman" w:cs="Times New Roman"/>
          <w:iCs/>
          <w:sz w:val="24"/>
          <w:szCs w:val="24"/>
          <w:lang w:val="en-US"/>
        </w:rPr>
        <w:t>Stcherbatsky</w:t>
      </w:r>
      <w:r w:rsidRPr="00326BBC">
        <w:rPr>
          <w:rFonts w:ascii="Times New Roman" w:hAnsi="Times New Roman" w:cs="Times New Roman"/>
          <w:iCs/>
          <w:sz w:val="24"/>
          <w:szCs w:val="24"/>
        </w:rPr>
        <w:t xml:space="preserve">, 1988 – </w:t>
      </w:r>
      <w:r w:rsidR="00CF69A2" w:rsidRPr="00326BBC">
        <w:rPr>
          <w:rFonts w:ascii="Times New Roman" w:hAnsi="Times New Roman" w:cs="Times New Roman"/>
          <w:iCs/>
          <w:sz w:val="24"/>
          <w:szCs w:val="24"/>
        </w:rPr>
        <w:t>Щербатской Ф.И.</w:t>
      </w:r>
      <w:r w:rsidR="00CF69A2" w:rsidRPr="00326BBC">
        <w:rPr>
          <w:rFonts w:ascii="Times New Roman" w:hAnsi="Times New Roman" w:cs="Times New Roman"/>
          <w:sz w:val="24"/>
          <w:szCs w:val="24"/>
        </w:rPr>
        <w:t xml:space="preserve"> Избранные труды по буддизму. М.: Наука, 1988. С. 15–41.</w:t>
      </w:r>
    </w:p>
    <w:p w:rsidR="00CF69A2" w:rsidRPr="00326BBC" w:rsidRDefault="00AC5B1D" w:rsidP="00CF69A2">
      <w:pPr>
        <w:spacing w:after="0" w:line="360" w:lineRule="auto"/>
        <w:ind w:left="360" w:hanging="360"/>
        <w:jc w:val="both"/>
        <w:rPr>
          <w:rFonts w:ascii="Times New Roman" w:hAnsi="Times New Roman" w:cs="Times New Roman"/>
          <w:sz w:val="24"/>
          <w:szCs w:val="24"/>
        </w:rPr>
      </w:pPr>
      <w:r w:rsidRPr="00326BBC">
        <w:rPr>
          <w:rFonts w:ascii="Times New Roman" w:hAnsi="Times New Roman" w:cs="Times New Roman"/>
          <w:iCs/>
          <w:sz w:val="24"/>
          <w:szCs w:val="24"/>
          <w:lang w:val="en-US"/>
        </w:rPr>
        <w:t>Stcherbatsky</w:t>
      </w:r>
      <w:r w:rsidRPr="00326BBC">
        <w:rPr>
          <w:rFonts w:ascii="Times New Roman" w:hAnsi="Times New Roman" w:cs="Times New Roman"/>
          <w:iCs/>
          <w:sz w:val="24"/>
          <w:szCs w:val="24"/>
        </w:rPr>
        <w:t xml:space="preserve">, 1995 – </w:t>
      </w:r>
      <w:r w:rsidR="00CF69A2" w:rsidRPr="00326BBC">
        <w:rPr>
          <w:rFonts w:ascii="Times New Roman" w:hAnsi="Times New Roman" w:cs="Times New Roman"/>
          <w:sz w:val="24"/>
          <w:szCs w:val="24"/>
        </w:rPr>
        <w:t>Щербатской Ф.И.</w:t>
      </w:r>
      <w:r w:rsidR="00CF69A2" w:rsidRPr="00326BBC">
        <w:rPr>
          <w:rFonts w:ascii="Times New Roman" w:hAnsi="Times New Roman" w:cs="Times New Roman"/>
          <w:i/>
          <w:iCs/>
          <w:sz w:val="24"/>
          <w:szCs w:val="24"/>
        </w:rPr>
        <w:t xml:space="preserve"> </w:t>
      </w:r>
      <w:r w:rsidR="00CF69A2" w:rsidRPr="00326BBC">
        <w:rPr>
          <w:rFonts w:ascii="Times New Roman" w:hAnsi="Times New Roman" w:cs="Times New Roman"/>
          <w:sz w:val="24"/>
          <w:szCs w:val="24"/>
        </w:rPr>
        <w:t xml:space="preserve">Теория познания и логика по учению позднейших буддистов. Ч. 1–2. СПб.: Аста-пресс </w:t>
      </w:r>
      <w:r w:rsidR="00CF69A2" w:rsidRPr="00326BBC">
        <w:rPr>
          <w:rFonts w:ascii="Times New Roman" w:hAnsi="Times New Roman" w:cs="Times New Roman"/>
          <w:sz w:val="24"/>
          <w:szCs w:val="24"/>
          <w:lang w:val="en-US"/>
        </w:rPr>
        <w:t>Ltd</w:t>
      </w:r>
      <w:r w:rsidR="00CF69A2" w:rsidRPr="00326BBC">
        <w:rPr>
          <w:rFonts w:ascii="Times New Roman" w:hAnsi="Times New Roman" w:cs="Times New Roman"/>
          <w:sz w:val="24"/>
          <w:szCs w:val="24"/>
        </w:rPr>
        <w:t xml:space="preserve">, 1995. </w:t>
      </w:r>
    </w:p>
    <w:p w:rsidR="00700A32" w:rsidRPr="00326BBC" w:rsidRDefault="00AC5B1D" w:rsidP="00700A32">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Balbir</w:t>
      </w:r>
      <w:r w:rsidRPr="00326BBC">
        <w:rPr>
          <w:rFonts w:ascii="Times New Roman" w:hAnsi="Times New Roman" w:cs="Times New Roman"/>
          <w:sz w:val="24"/>
          <w:szCs w:val="24"/>
        </w:rPr>
        <w:t xml:space="preserve">, </w:t>
      </w:r>
      <w:r w:rsidRPr="00326BBC">
        <w:rPr>
          <w:rFonts w:ascii="Times New Roman" w:hAnsi="Times New Roman" w:cs="Times New Roman"/>
          <w:sz w:val="24"/>
          <w:szCs w:val="24"/>
          <w:lang w:val="en-US"/>
        </w:rPr>
        <w:t>Dejenne</w:t>
      </w:r>
      <w:r w:rsidRPr="00326BBC">
        <w:rPr>
          <w:rFonts w:ascii="Times New Roman" w:hAnsi="Times New Roman" w:cs="Times New Roman"/>
          <w:sz w:val="24"/>
          <w:szCs w:val="24"/>
        </w:rPr>
        <w:t xml:space="preserve">, 2012 – </w:t>
      </w:r>
      <w:r w:rsidR="00A32DAF" w:rsidRPr="00326BBC">
        <w:rPr>
          <w:rFonts w:ascii="Times New Roman" w:hAnsi="Times New Roman" w:cs="Times New Roman"/>
          <w:sz w:val="24"/>
          <w:szCs w:val="24"/>
          <w:lang w:val="en-US"/>
        </w:rPr>
        <w:t>Balbir</w:t>
      </w:r>
      <w:r w:rsidR="00A32DAF" w:rsidRPr="00326BBC">
        <w:rPr>
          <w:rFonts w:ascii="Times New Roman" w:hAnsi="Times New Roman" w:cs="Times New Roman"/>
          <w:sz w:val="24"/>
          <w:szCs w:val="24"/>
        </w:rPr>
        <w:t xml:space="preserve"> </w:t>
      </w:r>
      <w:r w:rsidR="00A32DAF" w:rsidRPr="00326BBC">
        <w:rPr>
          <w:rFonts w:ascii="Times New Roman" w:hAnsi="Times New Roman" w:cs="Times New Roman"/>
          <w:sz w:val="24"/>
          <w:szCs w:val="24"/>
          <w:lang w:val="en-US"/>
        </w:rPr>
        <w:t>N</w:t>
      </w:r>
      <w:r w:rsidR="00A32DAF" w:rsidRPr="00326BBC">
        <w:rPr>
          <w:rFonts w:ascii="Times New Roman" w:hAnsi="Times New Roman" w:cs="Times New Roman"/>
          <w:sz w:val="24"/>
          <w:szCs w:val="24"/>
        </w:rPr>
        <w:t xml:space="preserve">., </w:t>
      </w:r>
      <w:r w:rsidR="00A32DAF" w:rsidRPr="00326BBC">
        <w:rPr>
          <w:rFonts w:ascii="Times New Roman" w:hAnsi="Times New Roman" w:cs="Times New Roman"/>
          <w:sz w:val="24"/>
          <w:szCs w:val="24"/>
          <w:lang w:val="en-US"/>
        </w:rPr>
        <w:t>Dej</w:t>
      </w:r>
      <w:r w:rsidR="00700A32" w:rsidRPr="00326BBC">
        <w:rPr>
          <w:rFonts w:ascii="Times New Roman" w:hAnsi="Times New Roman" w:cs="Times New Roman"/>
          <w:sz w:val="24"/>
          <w:szCs w:val="24"/>
          <w:lang w:val="en-US"/>
        </w:rPr>
        <w:t>enne</w:t>
      </w:r>
      <w:r w:rsidR="00700A32" w:rsidRPr="00326BBC">
        <w:rPr>
          <w:rFonts w:ascii="Times New Roman" w:hAnsi="Times New Roman" w:cs="Times New Roman"/>
          <w:sz w:val="24"/>
          <w:szCs w:val="24"/>
        </w:rPr>
        <w:t xml:space="preserve"> </w:t>
      </w:r>
      <w:r w:rsidR="00700A32" w:rsidRPr="00326BBC">
        <w:rPr>
          <w:rFonts w:ascii="Times New Roman" w:hAnsi="Times New Roman" w:cs="Times New Roman"/>
          <w:sz w:val="24"/>
          <w:szCs w:val="24"/>
          <w:lang w:val="en-US"/>
        </w:rPr>
        <w:t>N</w:t>
      </w:r>
      <w:r w:rsidR="00700A32" w:rsidRPr="00326BBC">
        <w:rPr>
          <w:rFonts w:ascii="Times New Roman" w:hAnsi="Times New Roman" w:cs="Times New Roman"/>
          <w:sz w:val="24"/>
          <w:szCs w:val="24"/>
        </w:rPr>
        <w:t xml:space="preserve">. </w:t>
      </w:r>
      <w:r w:rsidR="00700A32" w:rsidRPr="00326BBC">
        <w:rPr>
          <w:rFonts w:ascii="Times New Roman" w:hAnsi="Times New Roman" w:cs="Times New Roman"/>
          <w:i/>
          <w:iCs/>
          <w:sz w:val="24"/>
          <w:szCs w:val="24"/>
          <w:lang w:val="en-US"/>
        </w:rPr>
        <w:t>Sanskrit</w:t>
      </w:r>
      <w:r w:rsidR="00700A32" w:rsidRPr="00326BBC">
        <w:rPr>
          <w:rFonts w:ascii="Times New Roman" w:hAnsi="Times New Roman" w:cs="Times New Roman"/>
          <w:i/>
          <w:iCs/>
          <w:sz w:val="24"/>
          <w:szCs w:val="24"/>
        </w:rPr>
        <w:t xml:space="preserve"> </w:t>
      </w:r>
      <w:r w:rsidR="00700A32" w:rsidRPr="00326BBC">
        <w:rPr>
          <w:rFonts w:ascii="Times New Roman" w:hAnsi="Times New Roman" w:cs="Times New Roman"/>
          <w:i/>
          <w:iCs/>
          <w:sz w:val="24"/>
          <w:szCs w:val="24"/>
          <w:lang w:val="en-US"/>
        </w:rPr>
        <w:t>Studies</w:t>
      </w:r>
      <w:r w:rsidR="00700A32" w:rsidRPr="00326BBC">
        <w:rPr>
          <w:rFonts w:ascii="Times New Roman" w:hAnsi="Times New Roman" w:cs="Times New Roman"/>
          <w:i/>
          <w:iCs/>
          <w:sz w:val="24"/>
          <w:szCs w:val="24"/>
        </w:rPr>
        <w:t xml:space="preserve"> </w:t>
      </w:r>
      <w:r w:rsidR="00700A32" w:rsidRPr="00326BBC">
        <w:rPr>
          <w:rFonts w:ascii="Times New Roman" w:hAnsi="Times New Roman" w:cs="Times New Roman"/>
          <w:i/>
          <w:iCs/>
          <w:sz w:val="24"/>
          <w:szCs w:val="24"/>
          <w:lang w:val="en-US"/>
        </w:rPr>
        <w:t>in</w:t>
      </w:r>
      <w:r w:rsidR="00700A32" w:rsidRPr="00326BBC">
        <w:rPr>
          <w:rFonts w:ascii="Times New Roman" w:hAnsi="Times New Roman" w:cs="Times New Roman"/>
          <w:i/>
          <w:iCs/>
          <w:sz w:val="24"/>
          <w:szCs w:val="24"/>
        </w:rPr>
        <w:t xml:space="preserve"> </w:t>
      </w:r>
      <w:r w:rsidR="00700A32" w:rsidRPr="00326BBC">
        <w:rPr>
          <w:rFonts w:ascii="Times New Roman" w:hAnsi="Times New Roman" w:cs="Times New Roman"/>
          <w:i/>
          <w:iCs/>
          <w:sz w:val="24"/>
          <w:szCs w:val="24"/>
          <w:lang w:val="en-US"/>
        </w:rPr>
        <w:t>France</w:t>
      </w:r>
      <w:r w:rsidR="00700A32" w:rsidRPr="00326BBC">
        <w:rPr>
          <w:rFonts w:ascii="Times New Roman" w:hAnsi="Times New Roman" w:cs="Times New Roman"/>
          <w:sz w:val="24"/>
          <w:szCs w:val="24"/>
        </w:rPr>
        <w:t xml:space="preserve"> // </w:t>
      </w:r>
      <w:r w:rsidR="00700A32" w:rsidRPr="00326BBC">
        <w:rPr>
          <w:rFonts w:ascii="Times New Roman" w:hAnsi="Times New Roman" w:cs="Times New Roman"/>
          <w:i/>
          <w:iCs/>
          <w:sz w:val="24"/>
          <w:szCs w:val="24"/>
          <w:lang w:val="en-US"/>
        </w:rPr>
        <w:t>Sixty</w:t>
      </w:r>
      <w:r w:rsidR="00700A32" w:rsidRPr="00326BBC">
        <w:rPr>
          <w:rFonts w:ascii="Times New Roman" w:hAnsi="Times New Roman" w:cs="Times New Roman"/>
          <w:i/>
          <w:iCs/>
          <w:sz w:val="24"/>
          <w:szCs w:val="24"/>
        </w:rPr>
        <w:t xml:space="preserve"> </w:t>
      </w:r>
      <w:r w:rsidR="00700A32" w:rsidRPr="00326BBC">
        <w:rPr>
          <w:rFonts w:ascii="Times New Roman" w:hAnsi="Times New Roman" w:cs="Times New Roman"/>
          <w:i/>
          <w:iCs/>
          <w:sz w:val="24"/>
          <w:szCs w:val="24"/>
          <w:lang w:val="en-US"/>
        </w:rPr>
        <w:t>Years</w:t>
      </w:r>
      <w:r w:rsidR="00700A32" w:rsidRPr="00326BBC">
        <w:rPr>
          <w:rFonts w:ascii="Times New Roman" w:hAnsi="Times New Roman" w:cs="Times New Roman"/>
          <w:i/>
          <w:iCs/>
          <w:sz w:val="24"/>
          <w:szCs w:val="24"/>
        </w:rPr>
        <w:t xml:space="preserve"> </w:t>
      </w:r>
      <w:r w:rsidR="00700A32" w:rsidRPr="00326BBC">
        <w:rPr>
          <w:rFonts w:ascii="Times New Roman" w:hAnsi="Times New Roman" w:cs="Times New Roman"/>
          <w:i/>
          <w:iCs/>
          <w:sz w:val="24"/>
          <w:szCs w:val="24"/>
          <w:lang w:val="en-US"/>
        </w:rPr>
        <w:t>of</w:t>
      </w:r>
      <w:r w:rsidR="00700A32" w:rsidRPr="00326BBC">
        <w:rPr>
          <w:rFonts w:ascii="Times New Roman" w:hAnsi="Times New Roman" w:cs="Times New Roman"/>
          <w:i/>
          <w:iCs/>
          <w:sz w:val="24"/>
          <w:szCs w:val="24"/>
        </w:rPr>
        <w:t xml:space="preserve"> </w:t>
      </w:r>
      <w:r w:rsidR="00700A32" w:rsidRPr="00326BBC">
        <w:rPr>
          <w:rFonts w:ascii="Times New Roman" w:hAnsi="Times New Roman" w:cs="Times New Roman"/>
          <w:i/>
          <w:iCs/>
          <w:sz w:val="24"/>
          <w:szCs w:val="24"/>
          <w:lang w:val="en-US"/>
        </w:rPr>
        <w:t>Sanskrit</w:t>
      </w:r>
      <w:r w:rsidR="00700A32" w:rsidRPr="00326BBC">
        <w:rPr>
          <w:rFonts w:ascii="Times New Roman" w:hAnsi="Times New Roman" w:cs="Times New Roman"/>
          <w:i/>
          <w:iCs/>
          <w:sz w:val="24"/>
          <w:szCs w:val="24"/>
        </w:rPr>
        <w:t xml:space="preserve"> </w:t>
      </w:r>
      <w:r w:rsidR="00700A32" w:rsidRPr="00326BBC">
        <w:rPr>
          <w:rFonts w:ascii="Times New Roman" w:hAnsi="Times New Roman" w:cs="Times New Roman"/>
          <w:i/>
          <w:iCs/>
          <w:sz w:val="24"/>
          <w:szCs w:val="24"/>
          <w:lang w:val="en-US"/>
        </w:rPr>
        <w:t>Studies</w:t>
      </w:r>
      <w:r w:rsidR="00700A32" w:rsidRPr="00326BBC">
        <w:rPr>
          <w:rFonts w:ascii="Times New Roman" w:hAnsi="Times New Roman" w:cs="Times New Roman"/>
          <w:i/>
          <w:iCs/>
          <w:sz w:val="24"/>
          <w:szCs w:val="24"/>
        </w:rPr>
        <w:t xml:space="preserve">. </w:t>
      </w:r>
      <w:r w:rsidR="00700A32" w:rsidRPr="00326BBC">
        <w:rPr>
          <w:rFonts w:ascii="Times New Roman" w:hAnsi="Times New Roman" w:cs="Times New Roman"/>
          <w:i/>
          <w:iCs/>
          <w:sz w:val="24"/>
          <w:szCs w:val="24"/>
          <w:lang w:val="en-US"/>
        </w:rPr>
        <w:t>1950–2010</w:t>
      </w:r>
      <w:r w:rsidR="00700A32" w:rsidRPr="00326BBC">
        <w:rPr>
          <w:rFonts w:ascii="Times New Roman" w:hAnsi="Times New Roman" w:cs="Times New Roman"/>
          <w:sz w:val="24"/>
          <w:szCs w:val="24"/>
          <w:lang w:val="en-US"/>
        </w:rPr>
        <w:t>. Published on the occasion of 15th World Sanskrit Conference. Vol. 2: Countries other than India. New Delhi: Rashtriya Sanskrit Sansthan. 2012. P. 105–179.</w:t>
      </w:r>
    </w:p>
    <w:p w:rsidR="00DE7DD9" w:rsidRPr="00326BBC" w:rsidRDefault="00DE7DD9" w:rsidP="00DE7DD9">
      <w:pPr>
        <w:spacing w:after="0" w:line="360" w:lineRule="auto"/>
        <w:ind w:left="567" w:hanging="567"/>
        <w:jc w:val="both"/>
        <w:rPr>
          <w:rFonts w:ascii="Times New Roman" w:eastAsia="Times New Roman" w:hAnsi="Times New Roman" w:cs="Times New Roman"/>
          <w:sz w:val="24"/>
          <w:szCs w:val="24"/>
          <w:lang w:val="en-US"/>
        </w:rPr>
      </w:pPr>
      <w:r w:rsidRPr="00326BBC">
        <w:rPr>
          <w:rFonts w:ascii="Times New Roman" w:hAnsi="Times New Roman" w:cs="Times New Roman"/>
          <w:sz w:val="24"/>
          <w:szCs w:val="24"/>
          <w:lang w:val="en-US"/>
        </w:rPr>
        <w:t>Bronkhorst, 2011 – Bronkhorst</w:t>
      </w:r>
      <w:r w:rsidRPr="00326BBC">
        <w:rPr>
          <w:rFonts w:ascii="Times New Roman" w:eastAsia="Times New Roman" w:hAnsi="Times New Roman" w:cs="Times New Roman"/>
          <w:sz w:val="24"/>
          <w:szCs w:val="24"/>
          <w:lang w:val="en-US"/>
        </w:rPr>
        <w:t xml:space="preserve"> J. </w:t>
      </w:r>
      <w:r w:rsidRPr="00326BBC">
        <w:rPr>
          <w:rFonts w:ascii="Times New Roman" w:eastAsia="Times New Roman" w:hAnsi="Times New Roman" w:cs="Times New Roman"/>
          <w:i/>
          <w:iCs/>
          <w:sz w:val="24"/>
          <w:szCs w:val="24"/>
          <w:lang w:val="en-US"/>
        </w:rPr>
        <w:t>Language and Reality: On an episode in Indian thought</w:t>
      </w:r>
      <w:r w:rsidRPr="00326BBC">
        <w:rPr>
          <w:rFonts w:ascii="Times New Roman" w:eastAsia="Times New Roman" w:hAnsi="Times New Roman" w:cs="Times New Roman"/>
          <w:sz w:val="24"/>
          <w:szCs w:val="24"/>
          <w:lang w:val="en-US"/>
        </w:rPr>
        <w:t>. Leiden – Boston: Brill</w:t>
      </w:r>
      <w:r w:rsidR="005903BA" w:rsidRPr="00326BBC">
        <w:rPr>
          <w:rFonts w:ascii="Times New Roman" w:eastAsia="Times New Roman" w:hAnsi="Times New Roman" w:cs="Times New Roman"/>
          <w:sz w:val="24"/>
          <w:szCs w:val="24"/>
          <w:lang w:val="en-US"/>
        </w:rPr>
        <w:t>,</w:t>
      </w:r>
      <w:r w:rsidRPr="00326BBC">
        <w:rPr>
          <w:rFonts w:ascii="Times New Roman" w:eastAsia="Times New Roman" w:hAnsi="Times New Roman" w:cs="Times New Roman"/>
          <w:sz w:val="24"/>
          <w:szCs w:val="24"/>
          <w:lang w:val="en-US"/>
        </w:rPr>
        <w:t xml:space="preserve"> 2011.</w:t>
      </w:r>
    </w:p>
    <w:p w:rsidR="00173B8C" w:rsidRPr="00326BBC" w:rsidRDefault="005903BA" w:rsidP="00173B8C">
      <w:pPr>
        <w:spacing w:after="0" w:line="360" w:lineRule="auto"/>
        <w:ind w:left="851" w:hanging="851"/>
        <w:jc w:val="both"/>
        <w:rPr>
          <w:rFonts w:ascii="Times New Roman" w:hAnsi="Times New Roman" w:cs="Times New Roman"/>
          <w:iCs/>
          <w:sz w:val="24"/>
          <w:szCs w:val="24"/>
          <w:lang w:val="en-US"/>
        </w:rPr>
      </w:pPr>
      <w:r w:rsidRPr="00326BBC">
        <w:rPr>
          <w:rFonts w:ascii="Times New Roman" w:hAnsi="Times New Roman" w:cs="Times New Roman"/>
          <w:iCs/>
          <w:sz w:val="24"/>
          <w:szCs w:val="24"/>
          <w:lang w:val="en-US"/>
        </w:rPr>
        <w:t xml:space="preserve">Chi, 1984 – </w:t>
      </w:r>
      <w:r w:rsidR="00173B8C" w:rsidRPr="00326BBC">
        <w:rPr>
          <w:rFonts w:ascii="Times New Roman" w:hAnsi="Times New Roman" w:cs="Times New Roman"/>
          <w:iCs/>
          <w:sz w:val="24"/>
          <w:szCs w:val="24"/>
          <w:lang w:val="en-US"/>
        </w:rPr>
        <w:t>Chi R.</w:t>
      </w:r>
      <w:r w:rsidR="00173B8C" w:rsidRPr="00326BBC">
        <w:rPr>
          <w:rFonts w:ascii="Times New Roman" w:hAnsi="Times New Roman" w:cs="Times New Roman"/>
          <w:i/>
          <w:sz w:val="24"/>
          <w:szCs w:val="24"/>
          <w:lang w:val="en-US"/>
        </w:rPr>
        <w:t xml:space="preserve"> Buddhist Formal Logic</w:t>
      </w:r>
      <w:r w:rsidR="00173B8C" w:rsidRPr="00326BBC">
        <w:rPr>
          <w:rFonts w:ascii="Times New Roman" w:hAnsi="Times New Roman" w:cs="Times New Roman"/>
          <w:iCs/>
          <w:sz w:val="24"/>
          <w:szCs w:val="24"/>
          <w:lang w:val="en-US"/>
        </w:rPr>
        <w:t xml:space="preserve"> /</w:t>
      </w:r>
      <w:r w:rsidR="00F22122" w:rsidRPr="00326BBC">
        <w:rPr>
          <w:rFonts w:ascii="Times New Roman" w:hAnsi="Times New Roman" w:cs="Times New Roman"/>
          <w:iCs/>
          <w:sz w:val="24"/>
          <w:szCs w:val="24"/>
          <w:lang w:val="en-US"/>
        </w:rPr>
        <w:t xml:space="preserve"> </w:t>
      </w:r>
      <w:r w:rsidR="00173B8C" w:rsidRPr="00326BBC">
        <w:rPr>
          <w:rFonts w:ascii="Times New Roman" w:hAnsi="Times New Roman" w:cs="Times New Roman"/>
          <w:iCs/>
          <w:sz w:val="24"/>
          <w:szCs w:val="24"/>
          <w:lang w:val="en-US"/>
        </w:rPr>
        <w:t>With K</w:t>
      </w:r>
      <w:r w:rsidR="00F22122" w:rsidRPr="00326BBC">
        <w:rPr>
          <w:rFonts w:ascii="Times New Roman" w:hAnsi="Times New Roman" w:cs="Times New Roman"/>
          <w:iCs/>
          <w:sz w:val="24"/>
          <w:szCs w:val="24"/>
          <w:lang w:val="en-US"/>
        </w:rPr>
        <w:t>.</w:t>
      </w:r>
      <w:r w:rsidR="00173B8C" w:rsidRPr="00326BBC">
        <w:rPr>
          <w:rFonts w:ascii="Times New Roman" w:hAnsi="Times New Roman" w:cs="Times New Roman"/>
          <w:iCs/>
          <w:sz w:val="24"/>
          <w:szCs w:val="24"/>
          <w:lang w:val="en-US"/>
        </w:rPr>
        <w:t xml:space="preserve"> Potter</w:t>
      </w:r>
      <w:r w:rsidR="00F22122" w:rsidRPr="00326BBC">
        <w:rPr>
          <w:rFonts w:ascii="Times New Roman" w:hAnsi="Times New Roman" w:cs="Times New Roman"/>
          <w:iCs/>
          <w:sz w:val="24"/>
          <w:szCs w:val="24"/>
          <w:lang w:val="en-US"/>
        </w:rPr>
        <w:t>'s</w:t>
      </w:r>
      <w:r w:rsidR="00173B8C" w:rsidRPr="00326BBC">
        <w:rPr>
          <w:rFonts w:ascii="Times New Roman" w:hAnsi="Times New Roman" w:cs="Times New Roman"/>
          <w:iCs/>
          <w:sz w:val="24"/>
          <w:szCs w:val="24"/>
          <w:lang w:val="en-US"/>
        </w:rPr>
        <w:t xml:space="preserve"> Paper ‘‘Dignāga and the Development of Indian Logic’’. Vol. I. London, 1969; Repr.  Delhi: Motilal Banarsidass, 1984.</w:t>
      </w:r>
    </w:p>
    <w:p w:rsidR="00173B8C" w:rsidRPr="00326BBC" w:rsidRDefault="005903BA" w:rsidP="00173B8C">
      <w:pPr>
        <w:spacing w:after="0" w:line="360" w:lineRule="auto"/>
        <w:ind w:left="851" w:hanging="851"/>
        <w:jc w:val="both"/>
        <w:rPr>
          <w:rFonts w:ascii="Times New Roman" w:hAnsi="Times New Roman" w:cs="Times New Roman"/>
          <w:iCs/>
          <w:sz w:val="24"/>
          <w:szCs w:val="24"/>
          <w:lang w:val="en-US"/>
        </w:rPr>
      </w:pPr>
      <w:r w:rsidRPr="00326BBC">
        <w:rPr>
          <w:rFonts w:ascii="Times New Roman" w:hAnsi="Times New Roman" w:cs="Times New Roman"/>
          <w:iCs/>
          <w:sz w:val="24"/>
          <w:szCs w:val="24"/>
          <w:lang w:val="en-US"/>
        </w:rPr>
        <w:lastRenderedPageBreak/>
        <w:t xml:space="preserve">Conze, 1967 – </w:t>
      </w:r>
      <w:r w:rsidR="00173B8C" w:rsidRPr="00326BBC">
        <w:rPr>
          <w:rFonts w:ascii="Times New Roman" w:hAnsi="Times New Roman" w:cs="Times New Roman"/>
          <w:iCs/>
          <w:sz w:val="24"/>
          <w:szCs w:val="24"/>
          <w:lang w:val="en-US"/>
        </w:rPr>
        <w:t xml:space="preserve">Conze E. </w:t>
      </w:r>
      <w:r w:rsidR="00173B8C" w:rsidRPr="00326BBC">
        <w:rPr>
          <w:rFonts w:ascii="Times New Roman" w:hAnsi="Times New Roman" w:cs="Times New Roman"/>
          <w:i/>
          <w:sz w:val="24"/>
          <w:szCs w:val="24"/>
          <w:lang w:val="en-US"/>
        </w:rPr>
        <w:t>Thirty Years of Buddhist studies. Selected Essay by Edward Conze</w:t>
      </w:r>
      <w:r w:rsidR="00173B8C" w:rsidRPr="00326BBC">
        <w:rPr>
          <w:rFonts w:ascii="Times New Roman" w:hAnsi="Times New Roman" w:cs="Times New Roman"/>
          <w:iCs/>
          <w:sz w:val="24"/>
          <w:szCs w:val="24"/>
          <w:lang w:val="en-US"/>
        </w:rPr>
        <w:t>. Oxford: Cassirer, 1967.</w:t>
      </w:r>
    </w:p>
    <w:p w:rsidR="00D1028D" w:rsidRPr="00326BBC" w:rsidRDefault="00D1028D" w:rsidP="00173B8C">
      <w:pPr>
        <w:shd w:val="clear" w:color="auto" w:fill="FFFFFF"/>
        <w:spacing w:after="0" w:line="360" w:lineRule="auto"/>
        <w:ind w:left="425" w:hanging="425"/>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Demiéville</w:t>
      </w:r>
      <w:r w:rsidR="003133C5"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1924 – Demiéville P.</w:t>
      </w:r>
      <w:r w:rsidR="00EB36F1" w:rsidRPr="00326BBC">
        <w:rPr>
          <w:rFonts w:ascii="Times New Roman" w:hAnsi="Times New Roman" w:cs="Times New Roman"/>
          <w:sz w:val="24"/>
          <w:szCs w:val="24"/>
          <w:lang w:val="en-US"/>
        </w:rPr>
        <w:t xml:space="preserve"> </w:t>
      </w:r>
      <w:r w:rsidR="00EB36F1" w:rsidRPr="00326BBC">
        <w:rPr>
          <w:rFonts w:ascii="Times New Roman" w:hAnsi="Times New Roman" w:cs="Times New Roman"/>
          <w:i/>
          <w:iCs/>
          <w:sz w:val="24"/>
          <w:szCs w:val="24"/>
          <w:lang w:val="en-US"/>
        </w:rPr>
        <w:t>Les Versions chinoises du Milindapanha</w:t>
      </w:r>
      <w:r w:rsidR="00EB36F1" w:rsidRPr="00326BBC">
        <w:rPr>
          <w:rFonts w:ascii="Times New Roman" w:hAnsi="Times New Roman" w:cs="Times New Roman"/>
          <w:sz w:val="24"/>
          <w:szCs w:val="24"/>
          <w:lang w:val="en-US"/>
        </w:rPr>
        <w:t xml:space="preserve"> //</w:t>
      </w:r>
      <w:r w:rsidR="00EB36F1" w:rsidRPr="00326BBC">
        <w:rPr>
          <w:rFonts w:ascii="Times New Roman" w:hAnsi="Times New Roman" w:cs="Times New Roman"/>
          <w:i/>
          <w:iCs/>
          <w:sz w:val="24"/>
          <w:szCs w:val="24"/>
          <w:lang w:val="en-US"/>
        </w:rPr>
        <w:t xml:space="preserve">Bulletin du l'École française </w:t>
      </w:r>
      <w:r w:rsidR="00F22122" w:rsidRPr="00326BBC">
        <w:rPr>
          <w:rFonts w:ascii="Times New Roman" w:hAnsi="Times New Roman" w:cs="Times New Roman"/>
          <w:i/>
          <w:iCs/>
          <w:sz w:val="24"/>
          <w:szCs w:val="24"/>
          <w:lang w:val="en-US"/>
        </w:rPr>
        <w:t xml:space="preserve"> </w:t>
      </w:r>
      <w:r w:rsidR="00EB36F1" w:rsidRPr="00326BBC">
        <w:rPr>
          <w:rFonts w:ascii="Times New Roman" w:hAnsi="Times New Roman" w:cs="Times New Roman"/>
          <w:i/>
          <w:iCs/>
          <w:sz w:val="24"/>
          <w:szCs w:val="24"/>
          <w:lang w:val="en-US"/>
        </w:rPr>
        <w:t>d'Extrême-Orient</w:t>
      </w:r>
      <w:r w:rsidR="00EB36F1" w:rsidRPr="00326BBC">
        <w:rPr>
          <w:rFonts w:ascii="Times New Roman" w:hAnsi="Times New Roman" w:cs="Times New Roman"/>
          <w:sz w:val="24"/>
          <w:szCs w:val="24"/>
          <w:lang w:val="en-US"/>
        </w:rPr>
        <w:t>. No. XXIV. P. 1–258.</w:t>
      </w:r>
    </w:p>
    <w:p w:rsidR="00EB36F1" w:rsidRPr="00326BBC" w:rsidRDefault="00EB36F1" w:rsidP="00173B8C">
      <w:pPr>
        <w:shd w:val="clear" w:color="auto" w:fill="FFFFFF"/>
        <w:spacing w:after="0" w:line="360" w:lineRule="auto"/>
        <w:ind w:left="425" w:hanging="425"/>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Demiéville</w:t>
      </w:r>
      <w:r w:rsidR="003133C5"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1954 – Demiéville P. </w:t>
      </w:r>
      <w:r w:rsidRPr="00326BBC">
        <w:rPr>
          <w:rFonts w:ascii="Times New Roman" w:hAnsi="Times New Roman" w:cs="Times New Roman"/>
          <w:i/>
          <w:iCs/>
          <w:sz w:val="24"/>
          <w:szCs w:val="24"/>
          <w:lang w:val="en-US"/>
        </w:rPr>
        <w:t>La Yogācārabhūmi de Sa</w:t>
      </w:r>
      <w:r w:rsidR="003133C5" w:rsidRPr="00326BBC">
        <w:rPr>
          <w:rFonts w:ascii="Times New Roman" w:hAnsi="Times New Roman" w:cs="Times New Roman"/>
          <w:i/>
          <w:iCs/>
          <w:sz w:val="24"/>
          <w:szCs w:val="24"/>
          <w:lang w:val="en-US"/>
        </w:rPr>
        <w:t>ṅ</w:t>
      </w:r>
      <w:r w:rsidRPr="00326BBC">
        <w:rPr>
          <w:rFonts w:ascii="Times New Roman" w:hAnsi="Times New Roman" w:cs="Times New Roman"/>
          <w:i/>
          <w:iCs/>
          <w:sz w:val="24"/>
          <w:szCs w:val="24"/>
          <w:lang w:val="en-US"/>
        </w:rPr>
        <w:t>gharak</w:t>
      </w:r>
      <w:r w:rsidR="003133C5" w:rsidRPr="00326BBC">
        <w:rPr>
          <w:rFonts w:ascii="Times New Roman" w:hAnsi="Times New Roman" w:cs="Times New Roman"/>
          <w:i/>
          <w:iCs/>
          <w:sz w:val="24"/>
          <w:szCs w:val="24"/>
          <w:lang w:val="en-US"/>
        </w:rPr>
        <w:t>ṣ</w:t>
      </w:r>
      <w:r w:rsidRPr="00326BBC">
        <w:rPr>
          <w:rFonts w:ascii="Times New Roman" w:hAnsi="Times New Roman" w:cs="Times New Roman"/>
          <w:i/>
          <w:iCs/>
          <w:sz w:val="24"/>
          <w:szCs w:val="24"/>
          <w:lang w:val="en-US"/>
        </w:rPr>
        <w:t>a</w:t>
      </w:r>
      <w:r w:rsidRPr="00326BBC">
        <w:rPr>
          <w:rFonts w:ascii="Times New Roman" w:hAnsi="Times New Roman" w:cs="Times New Roman"/>
          <w:sz w:val="24"/>
          <w:szCs w:val="24"/>
          <w:lang w:val="en-US"/>
        </w:rPr>
        <w:t xml:space="preserve"> </w:t>
      </w:r>
      <w:r w:rsidR="003133C5"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w:t>
      </w:r>
      <w:r w:rsidRPr="00326BBC">
        <w:rPr>
          <w:rFonts w:ascii="Times New Roman" w:hAnsi="Times New Roman" w:cs="Times New Roman"/>
          <w:i/>
          <w:iCs/>
          <w:sz w:val="24"/>
          <w:szCs w:val="24"/>
          <w:lang w:val="en-US"/>
        </w:rPr>
        <w:t>Bulletin du l'École française d'Extrême-Orient</w:t>
      </w:r>
      <w:r w:rsidR="00F22122" w:rsidRPr="00326BBC">
        <w:rPr>
          <w:rFonts w:ascii="Times New Roman" w:hAnsi="Times New Roman" w:cs="Times New Roman"/>
          <w:i/>
          <w:iCs/>
          <w:sz w:val="24"/>
          <w:szCs w:val="24"/>
          <w:lang w:val="en-US"/>
        </w:rPr>
        <w:t xml:space="preserve">. </w:t>
      </w:r>
      <w:r w:rsidR="00F22122" w:rsidRPr="00326BBC">
        <w:rPr>
          <w:rFonts w:ascii="Times New Roman" w:hAnsi="Times New Roman" w:cs="Times New Roman"/>
          <w:sz w:val="24"/>
          <w:szCs w:val="24"/>
          <w:lang w:val="en-US"/>
        </w:rPr>
        <w:t>№ XLIV</w:t>
      </w:r>
      <w:r w:rsidRPr="00326BBC">
        <w:rPr>
          <w:rFonts w:ascii="Times New Roman" w:hAnsi="Times New Roman" w:cs="Times New Roman"/>
          <w:sz w:val="24"/>
          <w:szCs w:val="24"/>
          <w:lang w:val="en-US"/>
        </w:rPr>
        <w:t xml:space="preserve"> </w:t>
      </w:r>
      <w:r w:rsidR="00F22122"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2</w:t>
      </w:r>
      <w:r w:rsidR="00F22122" w:rsidRPr="00326BBC">
        <w:rPr>
          <w:rFonts w:ascii="Times New Roman" w:hAnsi="Times New Roman" w:cs="Times New Roman"/>
          <w:sz w:val="24"/>
          <w:szCs w:val="24"/>
          <w:lang w:val="en-US"/>
        </w:rPr>
        <w:t xml:space="preserve">). </w:t>
      </w:r>
      <w:r w:rsidR="00F22122" w:rsidRPr="00326BBC">
        <w:rPr>
          <w:rFonts w:ascii="Times New Roman" w:hAnsi="Times New Roman" w:cs="Times New Roman"/>
          <w:sz w:val="24"/>
          <w:szCs w:val="24"/>
        </w:rPr>
        <w:t>Р</w:t>
      </w:r>
      <w:r w:rsidRPr="00326BBC">
        <w:rPr>
          <w:rFonts w:ascii="Times New Roman" w:hAnsi="Times New Roman" w:cs="Times New Roman"/>
          <w:sz w:val="24"/>
          <w:szCs w:val="24"/>
          <w:lang w:val="en-US"/>
        </w:rPr>
        <w:t>. 339–436.</w:t>
      </w:r>
    </w:p>
    <w:p w:rsidR="00173B8C" w:rsidRPr="00326BBC" w:rsidRDefault="00F22122" w:rsidP="00173B8C">
      <w:pPr>
        <w:shd w:val="clear" w:color="auto" w:fill="FFFFFF"/>
        <w:spacing w:after="0" w:line="360" w:lineRule="auto"/>
        <w:ind w:left="425" w:hanging="425"/>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Dunne, 1999 – </w:t>
      </w:r>
      <w:r w:rsidR="00173B8C" w:rsidRPr="00326BBC">
        <w:rPr>
          <w:rFonts w:ascii="Times New Roman" w:hAnsi="Times New Roman" w:cs="Times New Roman"/>
          <w:sz w:val="24"/>
          <w:szCs w:val="24"/>
          <w:lang w:val="en-US"/>
        </w:rPr>
        <w:t xml:space="preserve">Dunne J.D. </w:t>
      </w:r>
      <w:r w:rsidR="00173B8C" w:rsidRPr="00326BBC">
        <w:rPr>
          <w:rFonts w:ascii="Times New Roman" w:hAnsi="Times New Roman" w:cs="Times New Roman"/>
          <w:i/>
          <w:iCs/>
          <w:sz w:val="24"/>
          <w:szCs w:val="24"/>
          <w:lang w:val="en-US"/>
        </w:rPr>
        <w:t>Foundations of Dharmakīrti's Philosophy: A Study of the Central Issues in his Ontology, Logic and Epistemology with Particular Attention to the Svopajñavṛtti</w:t>
      </w:r>
      <w:r w:rsidR="00173B8C" w:rsidRPr="00326BBC">
        <w:rPr>
          <w:rFonts w:ascii="Times New Roman" w:hAnsi="Times New Roman" w:cs="Times New Roman"/>
          <w:sz w:val="24"/>
          <w:szCs w:val="24"/>
          <w:lang w:val="en-US"/>
        </w:rPr>
        <w:t>. PhD Thesis. Cambridge: Harvard University, 1999.</w:t>
      </w:r>
    </w:p>
    <w:p w:rsidR="00173B8C" w:rsidRPr="00326BBC" w:rsidRDefault="00F22122" w:rsidP="00173B8C">
      <w:pPr>
        <w:spacing w:after="0" w:line="360" w:lineRule="auto"/>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Dunne , 2004 – </w:t>
      </w:r>
      <w:r w:rsidR="00173B8C" w:rsidRPr="00326BBC">
        <w:rPr>
          <w:rFonts w:ascii="Times New Roman" w:hAnsi="Times New Roman" w:cs="Times New Roman"/>
          <w:sz w:val="24"/>
          <w:szCs w:val="24"/>
          <w:lang w:val="en-US"/>
        </w:rPr>
        <w:t xml:space="preserve">Dunne J. D. </w:t>
      </w:r>
      <w:r w:rsidR="00173B8C" w:rsidRPr="00326BBC">
        <w:rPr>
          <w:rFonts w:ascii="Times New Roman" w:hAnsi="Times New Roman" w:cs="Times New Roman"/>
          <w:i/>
          <w:iCs/>
          <w:sz w:val="24"/>
          <w:szCs w:val="24"/>
          <w:lang w:val="en-US"/>
        </w:rPr>
        <w:t>Foundations of Dharmakīrti's philosophy</w:t>
      </w:r>
      <w:r w:rsidR="00173B8C" w:rsidRPr="00326BBC">
        <w:rPr>
          <w:rFonts w:ascii="Times New Roman" w:hAnsi="Times New Roman" w:cs="Times New Roman"/>
          <w:sz w:val="24"/>
          <w:szCs w:val="24"/>
          <w:lang w:val="en-US"/>
        </w:rPr>
        <w:t>. Boston, 2004.</w:t>
      </w:r>
    </w:p>
    <w:p w:rsidR="00CF69A2" w:rsidRPr="00326BBC" w:rsidRDefault="00F22122" w:rsidP="00F22122">
      <w:pPr>
        <w:spacing w:after="0" w:line="360" w:lineRule="auto"/>
        <w:ind w:left="851" w:hanging="851"/>
        <w:jc w:val="both"/>
        <w:rPr>
          <w:rFonts w:ascii="Times New Roman" w:eastAsia="Times New Roman" w:hAnsi="Times New Roman" w:cs="Times New Roman"/>
          <w:sz w:val="24"/>
          <w:szCs w:val="24"/>
          <w:lang w:val="en-US"/>
        </w:rPr>
      </w:pPr>
      <w:r w:rsidRPr="00326BBC">
        <w:rPr>
          <w:rFonts w:ascii="Times New Roman" w:eastAsia="Times New Roman" w:hAnsi="Times New Roman" w:cs="Times New Roman"/>
          <w:i/>
          <w:iCs/>
          <w:sz w:val="24"/>
          <w:szCs w:val="24"/>
          <w:lang w:val="en-US"/>
        </w:rPr>
        <w:t xml:space="preserve">EIPh, 2008 – </w:t>
      </w:r>
      <w:r w:rsidR="00CF69A2" w:rsidRPr="00326BBC">
        <w:rPr>
          <w:rFonts w:ascii="Times New Roman" w:eastAsia="Times New Roman" w:hAnsi="Times New Roman" w:cs="Times New Roman"/>
          <w:i/>
          <w:iCs/>
          <w:sz w:val="24"/>
          <w:szCs w:val="24"/>
          <w:lang w:val="en-US"/>
        </w:rPr>
        <w:t>Encyclopedia of Indian Philosophies</w:t>
      </w:r>
      <w:r w:rsidR="00CF69A2" w:rsidRPr="00326BBC">
        <w:rPr>
          <w:rFonts w:ascii="Times New Roman" w:eastAsia="Times New Roman" w:hAnsi="Times New Roman" w:cs="Times New Roman"/>
          <w:sz w:val="24"/>
          <w:szCs w:val="24"/>
          <w:lang w:val="en-US"/>
        </w:rPr>
        <w:t xml:space="preserve">. Vol. IX: </w:t>
      </w:r>
      <w:r w:rsidR="00CF69A2" w:rsidRPr="00326BBC">
        <w:rPr>
          <w:rFonts w:ascii="Times New Roman" w:eastAsia="Times New Roman" w:hAnsi="Times New Roman" w:cs="Times New Roman"/>
          <w:i/>
          <w:iCs/>
          <w:sz w:val="24"/>
          <w:szCs w:val="24"/>
          <w:lang w:val="en-US"/>
        </w:rPr>
        <w:t xml:space="preserve">Buddhist Philosophy from 350 to </w:t>
      </w:r>
      <w:smartTag w:uri="urn:schemas-microsoft-com:office:smarttags" w:element="metricconverter">
        <w:smartTagPr>
          <w:attr w:name="ProductID" w:val="600 A"/>
        </w:smartTagPr>
        <w:r w:rsidR="00CF69A2" w:rsidRPr="00326BBC">
          <w:rPr>
            <w:rFonts w:ascii="Times New Roman" w:eastAsia="Times New Roman" w:hAnsi="Times New Roman" w:cs="Times New Roman"/>
            <w:i/>
            <w:iCs/>
            <w:sz w:val="24"/>
            <w:szCs w:val="24"/>
            <w:lang w:val="en-US"/>
          </w:rPr>
          <w:t>600 A</w:t>
        </w:r>
      </w:smartTag>
      <w:r w:rsidR="00CF69A2" w:rsidRPr="00326BBC">
        <w:rPr>
          <w:rFonts w:ascii="Times New Roman" w:eastAsia="Times New Roman" w:hAnsi="Times New Roman" w:cs="Times New Roman"/>
          <w:i/>
          <w:iCs/>
          <w:sz w:val="24"/>
          <w:szCs w:val="24"/>
          <w:lang w:val="en-US"/>
        </w:rPr>
        <w:t>.D</w:t>
      </w:r>
      <w:r w:rsidR="00CF69A2" w:rsidRPr="00326BBC">
        <w:rPr>
          <w:rFonts w:ascii="Times New Roman" w:eastAsia="Times New Roman" w:hAnsi="Times New Roman" w:cs="Times New Roman"/>
          <w:sz w:val="24"/>
          <w:szCs w:val="24"/>
          <w:lang w:val="en-US"/>
        </w:rPr>
        <w:t>. / Ed. by K.H. Potter.</w:t>
      </w:r>
      <w:r w:rsidR="00301143" w:rsidRPr="00326BBC">
        <w:rPr>
          <w:rFonts w:ascii="Times New Roman" w:eastAsia="Times New Roman" w:hAnsi="Times New Roman" w:cs="Times New Roman"/>
          <w:sz w:val="24"/>
          <w:szCs w:val="24"/>
          <w:lang w:val="en-US"/>
        </w:rPr>
        <w:t xml:space="preserve"> Delhi</w:t>
      </w:r>
      <w:r w:rsidR="00930514" w:rsidRPr="00326BBC">
        <w:rPr>
          <w:rFonts w:ascii="Times New Roman" w:eastAsia="Times New Roman" w:hAnsi="Times New Roman" w:cs="Times New Roman"/>
          <w:sz w:val="24"/>
          <w:szCs w:val="24"/>
          <w:lang w:val="en-US"/>
        </w:rPr>
        <w:t>:</w:t>
      </w:r>
      <w:r w:rsidR="00301143" w:rsidRPr="00326BBC">
        <w:rPr>
          <w:rFonts w:ascii="Times New Roman" w:eastAsia="Times New Roman" w:hAnsi="Times New Roman" w:cs="Times New Roman"/>
          <w:sz w:val="24"/>
          <w:szCs w:val="24"/>
          <w:lang w:val="en-US"/>
        </w:rPr>
        <w:t xml:space="preserve"> Motilal Banarsidass,</w:t>
      </w:r>
      <w:r w:rsidR="00CF69A2" w:rsidRPr="00326BBC">
        <w:rPr>
          <w:rFonts w:ascii="Times New Roman" w:eastAsia="Times New Roman" w:hAnsi="Times New Roman" w:cs="Times New Roman"/>
          <w:sz w:val="24"/>
          <w:szCs w:val="24"/>
          <w:lang w:val="en-US"/>
        </w:rPr>
        <w:t xml:space="preserve"> 2003; 2008.</w:t>
      </w:r>
    </w:p>
    <w:p w:rsidR="00CF69A2" w:rsidRPr="00326BBC" w:rsidRDefault="00F22122" w:rsidP="00CF69A2">
      <w:pPr>
        <w:spacing w:after="0" w:line="360" w:lineRule="auto"/>
        <w:ind w:left="360" w:hanging="360"/>
        <w:jc w:val="both"/>
        <w:rPr>
          <w:rFonts w:ascii="Times New Roman" w:hAnsi="Times New Roman" w:cs="Times New Roman"/>
          <w:spacing w:val="-7"/>
          <w:sz w:val="24"/>
          <w:szCs w:val="24"/>
          <w:lang w:val="en-US"/>
        </w:rPr>
      </w:pPr>
      <w:r w:rsidRPr="00326BBC">
        <w:rPr>
          <w:rFonts w:ascii="Times New Roman" w:hAnsi="Times New Roman" w:cs="Times New Roman"/>
          <w:i/>
          <w:iCs/>
          <w:spacing w:val="-7"/>
          <w:sz w:val="24"/>
          <w:szCs w:val="24"/>
          <w:lang w:val="en-US"/>
        </w:rPr>
        <w:t xml:space="preserve">EPh, 2006 – </w:t>
      </w:r>
      <w:r w:rsidR="00CF69A2" w:rsidRPr="00326BBC">
        <w:rPr>
          <w:rFonts w:ascii="Times New Roman" w:hAnsi="Times New Roman" w:cs="Times New Roman"/>
          <w:i/>
          <w:iCs/>
          <w:spacing w:val="-7"/>
          <w:sz w:val="24"/>
          <w:szCs w:val="24"/>
          <w:lang w:val="en-US"/>
        </w:rPr>
        <w:t>Encyclopedia of Philosophy.</w:t>
      </w:r>
      <w:r w:rsidR="00CF69A2" w:rsidRPr="00326BBC">
        <w:rPr>
          <w:rFonts w:ascii="Times New Roman" w:hAnsi="Times New Roman" w:cs="Times New Roman"/>
          <w:spacing w:val="-7"/>
          <w:sz w:val="24"/>
          <w:szCs w:val="24"/>
          <w:lang w:val="en-US"/>
        </w:rPr>
        <w:t xml:space="preserve"> In 10 vols. / Ed. in Chief D.M. Borchert. 2nd ed. Detroit, New York, London, Munich etc.: Thomson Gale, 2006.</w:t>
      </w:r>
    </w:p>
    <w:p w:rsidR="00953D03" w:rsidRPr="00326BBC" w:rsidRDefault="008B1309" w:rsidP="00173B8C">
      <w:pPr>
        <w:spacing w:after="0" w:line="360" w:lineRule="auto"/>
        <w:ind w:left="360" w:hanging="360"/>
        <w:jc w:val="both"/>
        <w:rPr>
          <w:rFonts w:ascii="Times New Roman" w:hAnsi="Times New Roman" w:cs="Times New Roman"/>
          <w:color w:val="000000"/>
          <w:sz w:val="24"/>
          <w:szCs w:val="24"/>
          <w:lang w:val="de-DE"/>
        </w:rPr>
      </w:pPr>
      <w:r w:rsidRPr="00326BBC">
        <w:rPr>
          <w:rFonts w:ascii="Times New Roman" w:hAnsi="Times New Roman" w:cs="Times New Roman"/>
          <w:color w:val="000000"/>
          <w:sz w:val="24"/>
          <w:szCs w:val="24"/>
          <w:lang w:val="en-US"/>
        </w:rPr>
        <w:t>Franco</w:t>
      </w:r>
      <w:r w:rsidR="00F22122" w:rsidRPr="00326BBC">
        <w:rPr>
          <w:rFonts w:ascii="Times New Roman" w:hAnsi="Times New Roman" w:cs="Times New Roman"/>
          <w:color w:val="000000"/>
          <w:sz w:val="24"/>
          <w:szCs w:val="24"/>
          <w:lang w:val="en-US"/>
        </w:rPr>
        <w:t>,</w:t>
      </w:r>
      <w:r w:rsidRPr="00326BBC">
        <w:rPr>
          <w:rFonts w:ascii="Times New Roman" w:hAnsi="Times New Roman" w:cs="Times New Roman"/>
          <w:color w:val="000000"/>
          <w:sz w:val="24"/>
          <w:szCs w:val="24"/>
          <w:lang w:val="en-US"/>
        </w:rPr>
        <w:t xml:space="preserve"> 1999 – </w:t>
      </w:r>
      <w:r w:rsidR="00953D03" w:rsidRPr="00326BBC">
        <w:rPr>
          <w:rFonts w:ascii="Times New Roman" w:hAnsi="Times New Roman" w:cs="Times New Roman"/>
          <w:color w:val="000000"/>
          <w:sz w:val="24"/>
          <w:szCs w:val="24"/>
          <w:lang w:val="en-US"/>
        </w:rPr>
        <w:t xml:space="preserve">Franco E.  </w:t>
      </w:r>
      <w:r w:rsidR="00953D03" w:rsidRPr="00326BBC">
        <w:rPr>
          <w:rFonts w:ascii="Times New Roman" w:hAnsi="Times New Roman" w:cs="Times New Roman"/>
          <w:i/>
          <w:iCs/>
          <w:color w:val="000000"/>
          <w:sz w:val="24"/>
          <w:szCs w:val="24"/>
          <w:lang w:val="en-US"/>
        </w:rPr>
        <w:t>Buddhist Studies in Germany and Austria 1971–1996, with a contribution on East Asian Buddhism by M. Friedrich</w:t>
      </w:r>
      <w:r w:rsidR="00953D03" w:rsidRPr="00326BBC">
        <w:rPr>
          <w:rFonts w:ascii="Times New Roman" w:hAnsi="Times New Roman" w:cs="Times New Roman"/>
          <w:color w:val="000000"/>
          <w:sz w:val="24"/>
          <w:szCs w:val="24"/>
          <w:lang w:val="en-US"/>
        </w:rPr>
        <w:t xml:space="preserve"> // </w:t>
      </w:r>
      <w:r w:rsidR="00953D03" w:rsidRPr="00326BBC">
        <w:rPr>
          <w:rFonts w:ascii="Times New Roman" w:hAnsi="Times New Roman" w:cs="Times New Roman"/>
          <w:i/>
          <w:iCs/>
          <w:color w:val="000000"/>
          <w:sz w:val="24"/>
          <w:szCs w:val="24"/>
          <w:lang w:val="en-US"/>
        </w:rPr>
        <w:t>JIABS.</w:t>
      </w:r>
      <w:r w:rsidR="00953D03" w:rsidRPr="00326BBC">
        <w:rPr>
          <w:rFonts w:ascii="Times New Roman" w:hAnsi="Times New Roman" w:cs="Times New Roman"/>
          <w:color w:val="000000"/>
          <w:sz w:val="24"/>
          <w:szCs w:val="24"/>
          <w:lang w:val="en-US"/>
        </w:rPr>
        <w:t xml:space="preserve"> </w:t>
      </w:r>
      <w:r w:rsidR="00953D03" w:rsidRPr="00326BBC">
        <w:rPr>
          <w:rFonts w:ascii="Times New Roman" w:hAnsi="Times New Roman" w:cs="Times New Roman"/>
          <w:color w:val="000000"/>
          <w:sz w:val="24"/>
          <w:szCs w:val="24"/>
          <w:lang w:val="de-DE"/>
        </w:rPr>
        <w:t>Vol. 22. N. 2. 1999. P. 403–456.</w:t>
      </w:r>
    </w:p>
    <w:p w:rsidR="00F4022F" w:rsidRPr="00326BBC" w:rsidRDefault="00F4022F" w:rsidP="00F4022F">
      <w:pPr>
        <w:spacing w:after="0" w:line="360" w:lineRule="auto"/>
        <w:ind w:left="567" w:hanging="567"/>
        <w:jc w:val="both"/>
        <w:rPr>
          <w:rFonts w:ascii="Times New Roman" w:hAnsi="Times New Roman" w:cs="Times New Roman"/>
          <w:color w:val="000000"/>
          <w:sz w:val="24"/>
          <w:szCs w:val="24"/>
          <w:lang w:val="de-DE"/>
        </w:rPr>
      </w:pPr>
      <w:r w:rsidRPr="00326BBC">
        <w:rPr>
          <w:rFonts w:ascii="Times New Roman" w:hAnsi="Times New Roman" w:cs="Times New Roman"/>
          <w:color w:val="000000"/>
          <w:sz w:val="24"/>
          <w:szCs w:val="24"/>
          <w:lang w:val="de-DE"/>
        </w:rPr>
        <w:t>Frauwallner</w:t>
      </w:r>
      <w:r w:rsidR="00F22122" w:rsidRPr="00326BBC">
        <w:rPr>
          <w:rFonts w:ascii="Times New Roman" w:hAnsi="Times New Roman" w:cs="Times New Roman"/>
          <w:color w:val="000000"/>
          <w:sz w:val="24"/>
          <w:szCs w:val="24"/>
          <w:lang w:val="de-DE"/>
        </w:rPr>
        <w:t>,</w:t>
      </w:r>
      <w:r w:rsidRPr="00326BBC">
        <w:rPr>
          <w:rFonts w:ascii="Times New Roman" w:hAnsi="Times New Roman" w:cs="Times New Roman"/>
          <w:color w:val="000000"/>
          <w:sz w:val="24"/>
          <w:szCs w:val="24"/>
          <w:lang w:val="de-DE"/>
        </w:rPr>
        <w:t xml:space="preserve"> 1929 – Frauwallner E. </w:t>
      </w:r>
      <w:r w:rsidR="00D27774" w:rsidRPr="00326BBC">
        <w:rPr>
          <w:rFonts w:ascii="Times New Roman" w:hAnsi="Times New Roman" w:cs="Times New Roman"/>
          <w:i/>
          <w:iCs/>
          <w:color w:val="000000"/>
          <w:sz w:val="24"/>
          <w:szCs w:val="24"/>
          <w:lang w:val="de-DE"/>
        </w:rPr>
        <w:t>Bemerkungen zu den Fragmenten Dignāgas</w:t>
      </w:r>
      <w:r w:rsidR="00D27774" w:rsidRPr="00326BBC">
        <w:rPr>
          <w:rFonts w:ascii="Times New Roman" w:hAnsi="Times New Roman" w:cs="Times New Roman"/>
          <w:color w:val="000000"/>
          <w:sz w:val="24"/>
          <w:szCs w:val="24"/>
          <w:lang w:val="de-DE"/>
        </w:rPr>
        <w:t xml:space="preserve"> </w:t>
      </w:r>
      <w:r w:rsidRPr="00326BBC">
        <w:rPr>
          <w:rFonts w:ascii="Times New Roman" w:hAnsi="Times New Roman" w:cs="Times New Roman"/>
          <w:color w:val="000000"/>
          <w:sz w:val="24"/>
          <w:szCs w:val="24"/>
          <w:lang w:val="de-DE"/>
        </w:rPr>
        <w:t xml:space="preserve">// </w:t>
      </w:r>
      <w:r w:rsidRPr="00326BBC">
        <w:rPr>
          <w:rFonts w:ascii="Times New Roman" w:hAnsi="Times New Roman" w:cs="Times New Roman"/>
          <w:i/>
          <w:iCs/>
          <w:color w:val="000000"/>
          <w:sz w:val="24"/>
          <w:szCs w:val="24"/>
          <w:lang w:val="de-DE"/>
        </w:rPr>
        <w:t>WZKM</w:t>
      </w:r>
      <w:r w:rsidRPr="00326BBC">
        <w:rPr>
          <w:rFonts w:ascii="Times New Roman" w:hAnsi="Times New Roman" w:cs="Times New Roman"/>
          <w:color w:val="000000"/>
          <w:sz w:val="24"/>
          <w:szCs w:val="24"/>
          <w:lang w:val="de-DE"/>
        </w:rPr>
        <w:t>. Bd.36. 1929. S.136–139.</w:t>
      </w:r>
    </w:p>
    <w:p w:rsidR="008205FC" w:rsidRPr="00326BBC" w:rsidRDefault="008205FC" w:rsidP="008205FC">
      <w:pPr>
        <w:spacing w:after="0" w:line="360" w:lineRule="auto"/>
        <w:ind w:left="567" w:hanging="567"/>
        <w:jc w:val="both"/>
        <w:rPr>
          <w:rFonts w:ascii="Times New Roman" w:hAnsi="Times New Roman" w:cs="Times New Roman"/>
          <w:color w:val="000000"/>
          <w:sz w:val="24"/>
          <w:szCs w:val="24"/>
          <w:lang w:val="de-DE"/>
        </w:rPr>
      </w:pPr>
      <w:r w:rsidRPr="00326BBC">
        <w:rPr>
          <w:rFonts w:ascii="Times New Roman" w:hAnsi="Times New Roman" w:cs="Times New Roman"/>
          <w:color w:val="000000"/>
          <w:sz w:val="24"/>
          <w:szCs w:val="24"/>
          <w:lang w:val="de-DE"/>
        </w:rPr>
        <w:t>Frauwallner</w:t>
      </w:r>
      <w:r w:rsidR="00F22122" w:rsidRPr="00326BBC">
        <w:rPr>
          <w:rFonts w:ascii="Times New Roman" w:hAnsi="Times New Roman" w:cs="Times New Roman"/>
          <w:color w:val="000000"/>
          <w:sz w:val="24"/>
          <w:szCs w:val="24"/>
          <w:lang w:val="de-DE"/>
        </w:rPr>
        <w:t>,</w:t>
      </w:r>
      <w:r w:rsidRPr="00326BBC">
        <w:rPr>
          <w:rFonts w:ascii="Times New Roman" w:hAnsi="Times New Roman" w:cs="Times New Roman"/>
          <w:color w:val="000000"/>
          <w:sz w:val="24"/>
          <w:szCs w:val="24"/>
          <w:lang w:val="de-DE"/>
        </w:rPr>
        <w:t xml:space="preserve"> 1933 – Frauwallner E. </w:t>
      </w:r>
      <w:r w:rsidRPr="00326BBC">
        <w:rPr>
          <w:rFonts w:ascii="Times New Roman" w:hAnsi="Times New Roman" w:cs="Times New Roman"/>
          <w:i/>
          <w:iCs/>
          <w:color w:val="000000"/>
          <w:sz w:val="24"/>
          <w:szCs w:val="24"/>
          <w:lang w:val="de-DE"/>
        </w:rPr>
        <w:t>Zu den Fragmenten buddhistischer Logiker in Nyāyavārttikaṃ</w:t>
      </w:r>
      <w:r w:rsidRPr="00326BBC">
        <w:rPr>
          <w:rFonts w:ascii="Times New Roman" w:hAnsi="Times New Roman" w:cs="Times New Roman"/>
          <w:color w:val="000000"/>
          <w:sz w:val="24"/>
          <w:szCs w:val="24"/>
          <w:lang w:val="de-DE"/>
        </w:rPr>
        <w:t xml:space="preserve"> // </w:t>
      </w:r>
      <w:r w:rsidR="00536E2F" w:rsidRPr="00326BBC">
        <w:rPr>
          <w:rFonts w:ascii="Times New Roman" w:hAnsi="Times New Roman" w:cs="Times New Roman"/>
          <w:i/>
          <w:iCs/>
          <w:color w:val="000000"/>
          <w:sz w:val="24"/>
          <w:szCs w:val="24"/>
          <w:lang w:val="de-DE"/>
        </w:rPr>
        <w:t>WZKM</w:t>
      </w:r>
      <w:r w:rsidRPr="00326BBC">
        <w:rPr>
          <w:rFonts w:ascii="Times New Roman" w:hAnsi="Times New Roman" w:cs="Times New Roman"/>
          <w:color w:val="000000"/>
          <w:sz w:val="24"/>
          <w:szCs w:val="24"/>
          <w:lang w:val="de-DE"/>
        </w:rPr>
        <w:t>. Bd.40. 1933. Hf.3/4. S.281–304.</w:t>
      </w:r>
    </w:p>
    <w:p w:rsidR="008205FC" w:rsidRPr="00326BBC" w:rsidRDefault="00F22122" w:rsidP="008205FC">
      <w:pPr>
        <w:spacing w:after="0" w:line="360" w:lineRule="auto"/>
        <w:ind w:left="360" w:hanging="360"/>
        <w:jc w:val="both"/>
        <w:rPr>
          <w:rFonts w:ascii="Times New Roman" w:hAnsi="Times New Roman" w:cs="Times New Roman"/>
          <w:color w:val="000000"/>
          <w:sz w:val="24"/>
          <w:szCs w:val="24"/>
          <w:lang w:val="de-DE"/>
        </w:rPr>
      </w:pPr>
      <w:r w:rsidRPr="00326BBC">
        <w:rPr>
          <w:rFonts w:ascii="Times New Roman" w:hAnsi="Times New Roman" w:cs="Times New Roman"/>
          <w:color w:val="000000"/>
          <w:sz w:val="24"/>
          <w:szCs w:val="24"/>
          <w:lang w:val="de-DE"/>
        </w:rPr>
        <w:t xml:space="preserve">Frauwallner , 1956 – </w:t>
      </w:r>
      <w:r w:rsidR="008205FC" w:rsidRPr="00326BBC">
        <w:rPr>
          <w:rFonts w:ascii="Times New Roman" w:hAnsi="Times New Roman" w:cs="Times New Roman"/>
          <w:color w:val="000000"/>
          <w:sz w:val="24"/>
          <w:szCs w:val="24"/>
          <w:lang w:val="de-DE"/>
        </w:rPr>
        <w:t xml:space="preserve">Frauwallner E. </w:t>
      </w:r>
      <w:r w:rsidR="008205FC" w:rsidRPr="00326BBC">
        <w:rPr>
          <w:rFonts w:ascii="Times New Roman" w:hAnsi="Times New Roman" w:cs="Times New Roman"/>
          <w:i/>
          <w:iCs/>
          <w:color w:val="000000"/>
          <w:sz w:val="24"/>
          <w:szCs w:val="24"/>
          <w:lang w:val="de-DE"/>
        </w:rPr>
        <w:t>Die Philosophie des Buddhismus</w:t>
      </w:r>
      <w:r w:rsidR="008205FC" w:rsidRPr="00326BBC">
        <w:rPr>
          <w:rFonts w:ascii="Times New Roman" w:hAnsi="Times New Roman" w:cs="Times New Roman"/>
          <w:color w:val="000000"/>
          <w:sz w:val="24"/>
          <w:szCs w:val="24"/>
          <w:lang w:val="de-DE"/>
        </w:rPr>
        <w:t xml:space="preserve">. </w:t>
      </w:r>
      <w:r w:rsidR="008205FC" w:rsidRPr="00326BBC">
        <w:rPr>
          <w:rFonts w:ascii="Times New Roman" w:hAnsi="Times New Roman" w:cs="Times New Roman"/>
          <w:color w:val="000000"/>
          <w:sz w:val="24"/>
          <w:szCs w:val="24"/>
        </w:rPr>
        <w:t>В</w:t>
      </w:r>
      <w:r w:rsidR="00AE5AAF" w:rsidRPr="00326BBC">
        <w:rPr>
          <w:rFonts w:ascii="Times New Roman" w:hAnsi="Times New Roman" w:cs="Times New Roman"/>
          <w:color w:val="000000"/>
          <w:sz w:val="24"/>
          <w:szCs w:val="24"/>
          <w:lang w:val="de-DE"/>
        </w:rPr>
        <w:t>erlin</w:t>
      </w:r>
      <w:r w:rsidR="008205FC" w:rsidRPr="00326BBC">
        <w:rPr>
          <w:rFonts w:ascii="Times New Roman" w:hAnsi="Times New Roman" w:cs="Times New Roman"/>
          <w:color w:val="000000"/>
          <w:sz w:val="24"/>
          <w:szCs w:val="24"/>
          <w:lang w:val="de-DE"/>
        </w:rPr>
        <w:t xml:space="preserve">, 1956. </w:t>
      </w:r>
    </w:p>
    <w:p w:rsidR="008205FC" w:rsidRPr="00326BBC" w:rsidRDefault="008205FC" w:rsidP="008205FC">
      <w:pPr>
        <w:spacing w:after="0" w:line="360" w:lineRule="auto"/>
        <w:ind w:left="567" w:hanging="567"/>
        <w:jc w:val="both"/>
        <w:rPr>
          <w:rFonts w:ascii="Times New Roman" w:hAnsi="Times New Roman" w:cs="Times New Roman"/>
          <w:color w:val="000000"/>
          <w:sz w:val="24"/>
          <w:szCs w:val="24"/>
          <w:lang w:val="en-US"/>
        </w:rPr>
      </w:pPr>
      <w:r w:rsidRPr="00326BBC">
        <w:rPr>
          <w:rFonts w:ascii="Times New Roman" w:hAnsi="Times New Roman" w:cs="Times New Roman"/>
          <w:color w:val="000000"/>
          <w:sz w:val="24"/>
          <w:szCs w:val="24"/>
          <w:lang w:val="de-DE"/>
        </w:rPr>
        <w:t>Frauwallner</w:t>
      </w:r>
      <w:r w:rsidR="00AE5AAF" w:rsidRPr="00326BBC">
        <w:rPr>
          <w:rFonts w:ascii="Times New Roman" w:hAnsi="Times New Roman" w:cs="Times New Roman"/>
          <w:color w:val="000000"/>
          <w:sz w:val="24"/>
          <w:szCs w:val="24"/>
          <w:lang w:val="de-DE"/>
        </w:rPr>
        <w:t>,</w:t>
      </w:r>
      <w:r w:rsidRPr="00326BBC">
        <w:rPr>
          <w:rFonts w:ascii="Times New Roman" w:hAnsi="Times New Roman" w:cs="Times New Roman"/>
          <w:color w:val="000000"/>
          <w:sz w:val="24"/>
          <w:szCs w:val="24"/>
          <w:lang w:val="de-DE"/>
        </w:rPr>
        <w:t xml:space="preserve"> 1959 – Frauwallner E. </w:t>
      </w:r>
      <w:r w:rsidRPr="00326BBC">
        <w:rPr>
          <w:rFonts w:ascii="Times New Roman" w:hAnsi="Times New Roman" w:cs="Times New Roman"/>
          <w:i/>
          <w:iCs/>
          <w:color w:val="000000"/>
          <w:sz w:val="24"/>
          <w:szCs w:val="24"/>
          <w:lang w:val="de-DE"/>
        </w:rPr>
        <w:t>Dignāga, sein Werk und seine Entwicklung</w:t>
      </w:r>
      <w:r w:rsidRPr="00326BBC">
        <w:rPr>
          <w:rFonts w:ascii="Times New Roman" w:hAnsi="Times New Roman" w:cs="Times New Roman"/>
          <w:color w:val="000000"/>
          <w:sz w:val="24"/>
          <w:szCs w:val="24"/>
          <w:lang w:val="de-DE"/>
        </w:rPr>
        <w:t xml:space="preserve"> // </w:t>
      </w:r>
      <w:r w:rsidRPr="00326BBC">
        <w:rPr>
          <w:rFonts w:ascii="Times New Roman" w:eastAsia="Times New Roman" w:hAnsi="Times New Roman" w:cs="Times New Roman"/>
          <w:i/>
          <w:iCs/>
          <w:sz w:val="24"/>
          <w:szCs w:val="24"/>
          <w:lang w:val="de-DE"/>
        </w:rPr>
        <w:t>Wiener Zeitschrift für die Kunde Süd- und Ostasiens</w:t>
      </w:r>
      <w:r w:rsidRPr="00326BBC">
        <w:rPr>
          <w:rFonts w:ascii="Times New Roman" w:eastAsia="Times New Roman" w:hAnsi="Times New Roman" w:cs="Times New Roman"/>
          <w:sz w:val="24"/>
          <w:szCs w:val="24"/>
          <w:lang w:val="de-DE"/>
        </w:rPr>
        <w:t xml:space="preserve">. </w:t>
      </w:r>
      <w:r w:rsidRPr="00326BBC">
        <w:rPr>
          <w:rFonts w:ascii="Times New Roman" w:hAnsi="Times New Roman" w:cs="Times New Roman"/>
          <w:color w:val="000000"/>
          <w:sz w:val="24"/>
          <w:szCs w:val="24"/>
          <w:lang w:val="en-US"/>
        </w:rPr>
        <w:t xml:space="preserve">1959. Vol. 3. P. 83–164. </w:t>
      </w:r>
    </w:p>
    <w:p w:rsidR="008205FC" w:rsidRPr="00326BBC" w:rsidRDefault="008205FC" w:rsidP="008205FC">
      <w:pPr>
        <w:spacing w:after="0" w:line="360" w:lineRule="auto"/>
        <w:ind w:left="567" w:hanging="567"/>
        <w:jc w:val="both"/>
        <w:rPr>
          <w:rFonts w:ascii="Times New Roman" w:hAnsi="Times New Roman" w:cs="Times New Roman"/>
          <w:color w:val="000000"/>
          <w:sz w:val="24"/>
          <w:szCs w:val="24"/>
          <w:lang w:val="en-US"/>
        </w:rPr>
      </w:pPr>
      <w:r w:rsidRPr="00326BBC">
        <w:rPr>
          <w:rFonts w:ascii="Times New Roman" w:hAnsi="Times New Roman" w:cs="Times New Roman"/>
          <w:color w:val="000000"/>
          <w:sz w:val="24"/>
          <w:szCs w:val="24"/>
          <w:lang w:val="en-US"/>
        </w:rPr>
        <w:t>Frauwallner</w:t>
      </w:r>
      <w:r w:rsidR="00AE5AAF" w:rsidRPr="00326BBC">
        <w:rPr>
          <w:rFonts w:ascii="Times New Roman" w:hAnsi="Times New Roman" w:cs="Times New Roman"/>
          <w:color w:val="000000"/>
          <w:sz w:val="24"/>
          <w:szCs w:val="24"/>
          <w:lang w:val="en-US"/>
        </w:rPr>
        <w:t>,</w:t>
      </w:r>
      <w:r w:rsidRPr="00326BBC">
        <w:rPr>
          <w:rFonts w:ascii="Times New Roman" w:hAnsi="Times New Roman" w:cs="Times New Roman"/>
          <w:color w:val="000000"/>
          <w:sz w:val="24"/>
          <w:szCs w:val="24"/>
          <w:lang w:val="en-US"/>
        </w:rPr>
        <w:t xml:space="preserve">  1961–  Frauwallner E. </w:t>
      </w:r>
      <w:r w:rsidRPr="00326BBC">
        <w:rPr>
          <w:rFonts w:ascii="Times New Roman" w:hAnsi="Times New Roman" w:cs="Times New Roman"/>
          <w:i/>
          <w:iCs/>
          <w:color w:val="000000"/>
          <w:sz w:val="24"/>
          <w:szCs w:val="24"/>
          <w:lang w:val="en-US"/>
        </w:rPr>
        <w:t>Landmarks in the History of Indian Logic</w:t>
      </w:r>
      <w:r w:rsidRPr="00326BBC">
        <w:rPr>
          <w:rFonts w:ascii="Times New Roman" w:hAnsi="Times New Roman" w:cs="Times New Roman"/>
          <w:color w:val="000000"/>
          <w:sz w:val="24"/>
          <w:szCs w:val="24"/>
          <w:lang w:val="en-US"/>
        </w:rPr>
        <w:t xml:space="preserve"> // </w:t>
      </w:r>
      <w:r w:rsidRPr="00326BBC">
        <w:rPr>
          <w:rFonts w:ascii="Times New Roman" w:eastAsia="Times New Roman" w:hAnsi="Times New Roman" w:cs="Times New Roman"/>
          <w:i/>
          <w:iCs/>
          <w:sz w:val="24"/>
          <w:szCs w:val="24"/>
          <w:lang w:val="en-US"/>
        </w:rPr>
        <w:t>WZKSO</w:t>
      </w:r>
      <w:r w:rsidRPr="00326BBC">
        <w:rPr>
          <w:rFonts w:ascii="Times New Roman" w:hAnsi="Times New Roman" w:cs="Times New Roman"/>
          <w:color w:val="000000"/>
          <w:sz w:val="24"/>
          <w:szCs w:val="24"/>
          <w:lang w:val="en-US"/>
        </w:rPr>
        <w:t>. 1961. Vol. 5. P. 125–148.</w:t>
      </w:r>
    </w:p>
    <w:p w:rsidR="006351A0" w:rsidRPr="00326BBC" w:rsidRDefault="006351A0" w:rsidP="00336E63">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Ganeri</w:t>
      </w:r>
      <w:r w:rsidR="00AE5AA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1990  – Ganeri J. </w:t>
      </w:r>
      <w:r w:rsidRPr="00326BBC">
        <w:rPr>
          <w:rFonts w:ascii="Times New Roman" w:hAnsi="Times New Roman" w:cs="Times New Roman"/>
          <w:i/>
          <w:iCs/>
          <w:sz w:val="24"/>
          <w:szCs w:val="24"/>
          <w:lang w:val="en-US"/>
        </w:rPr>
        <w:t>Dharmakīrti on Inference and Properties</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JIP</w:t>
      </w:r>
      <w:r w:rsidRPr="00326BBC">
        <w:rPr>
          <w:rFonts w:ascii="Times New Roman" w:hAnsi="Times New Roman" w:cs="Times New Roman"/>
          <w:sz w:val="24"/>
          <w:szCs w:val="24"/>
          <w:lang w:val="en-US"/>
        </w:rPr>
        <w:t>. Vol. 18. P. 237–247.</w:t>
      </w:r>
    </w:p>
    <w:p w:rsidR="00CB1775" w:rsidRPr="00326BBC" w:rsidRDefault="00CB1775" w:rsidP="00CB1775">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Ganeri</w:t>
      </w:r>
      <w:r w:rsidR="00AE5AA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1996 – </w:t>
      </w:r>
      <w:r w:rsidRPr="00326BBC">
        <w:rPr>
          <w:rFonts w:ascii="Times New Roman" w:hAnsi="Times New Roman" w:cs="Times New Roman"/>
          <w:iCs/>
          <w:sz w:val="24"/>
          <w:szCs w:val="24"/>
          <w:lang w:val="en-US"/>
        </w:rPr>
        <w:t>Ganeri G</w:t>
      </w:r>
      <w:r w:rsidRPr="00326BBC">
        <w:rPr>
          <w:rFonts w:ascii="Times New Roman" w:hAnsi="Times New Roman" w:cs="Times New Roman"/>
          <w:i/>
          <w:sz w:val="24"/>
          <w:szCs w:val="24"/>
          <w:lang w:val="en-US"/>
        </w:rPr>
        <w:t>.</w:t>
      </w:r>
      <w:r w:rsidRPr="00326BBC">
        <w:rPr>
          <w:rFonts w:ascii="Times New Roman" w:hAnsi="Times New Roman" w:cs="Times New Roman"/>
          <w:sz w:val="24"/>
          <w:szCs w:val="24"/>
          <w:lang w:val="en-US"/>
        </w:rPr>
        <w:t xml:space="preserve"> </w:t>
      </w:r>
      <w:r w:rsidRPr="00326BBC">
        <w:rPr>
          <w:rFonts w:ascii="Times New Roman" w:hAnsi="Times New Roman" w:cs="Times New Roman"/>
          <w:i/>
          <w:iCs/>
          <w:sz w:val="24"/>
          <w:szCs w:val="24"/>
          <w:lang w:val="en-US"/>
        </w:rPr>
        <w:t>The Hindu syllogism: nineteenth century perception of Indian logical thought</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Philosophy East and West</w:t>
      </w:r>
      <w:r w:rsidRPr="00326BBC">
        <w:rPr>
          <w:rFonts w:ascii="Times New Roman" w:hAnsi="Times New Roman" w:cs="Times New Roman"/>
          <w:sz w:val="24"/>
          <w:szCs w:val="24"/>
          <w:lang w:val="en-US"/>
        </w:rPr>
        <w:t>. 1996. Vol. 46. N 1. P.1–16.</w:t>
      </w:r>
    </w:p>
    <w:p w:rsidR="00407D20" w:rsidRPr="00326BBC" w:rsidRDefault="00407D20" w:rsidP="00336E63">
      <w:pPr>
        <w:spacing w:after="0" w:line="360" w:lineRule="auto"/>
        <w:ind w:left="360" w:hanging="360"/>
        <w:jc w:val="both"/>
        <w:rPr>
          <w:rFonts w:ascii="Times New Roman" w:hAnsi="Times New Roman" w:cs="Times New Roman"/>
          <w:sz w:val="24"/>
          <w:szCs w:val="24"/>
          <w:lang w:val="de-DE"/>
        </w:rPr>
      </w:pPr>
      <w:r w:rsidRPr="00326BBC">
        <w:rPr>
          <w:rFonts w:ascii="Times New Roman" w:hAnsi="Times New Roman" w:cs="Times New Roman"/>
          <w:sz w:val="24"/>
          <w:szCs w:val="24"/>
          <w:lang w:val="en-US"/>
        </w:rPr>
        <w:t>Ganeri</w:t>
      </w:r>
      <w:r w:rsidR="00AE5AA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1999  – Ganeri J. </w:t>
      </w:r>
      <w:r w:rsidRPr="00326BBC">
        <w:rPr>
          <w:rFonts w:ascii="Times New Roman" w:hAnsi="Times New Roman" w:cs="Times New Roman"/>
          <w:i/>
          <w:iCs/>
          <w:sz w:val="24"/>
          <w:szCs w:val="24"/>
          <w:lang w:val="en-US"/>
        </w:rPr>
        <w:t>Dharmakīrti's semantics for the particle eva</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Dharmakīrti's Thought and Its Impact on Indian and Tibetan Philosophy</w:t>
      </w:r>
      <w:r w:rsidRPr="00326BBC">
        <w:rPr>
          <w:rFonts w:ascii="Times New Roman" w:hAnsi="Times New Roman" w:cs="Times New Roman"/>
          <w:sz w:val="24"/>
          <w:szCs w:val="24"/>
          <w:lang w:val="en-US"/>
        </w:rPr>
        <w:t xml:space="preserve"> </w:t>
      </w:r>
      <w:r w:rsidR="00536E2F"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 xml:space="preserve">Österreichiche Akademie der Wissenschaften. </w:t>
      </w:r>
      <w:r w:rsidRPr="00326BBC">
        <w:rPr>
          <w:rFonts w:ascii="Times New Roman" w:hAnsi="Times New Roman" w:cs="Times New Roman"/>
          <w:sz w:val="24"/>
          <w:szCs w:val="24"/>
          <w:lang w:val="de-DE"/>
        </w:rPr>
        <w:t>Philosophisch-Historische Klasse. Denkschriften, 281. Band. Wien, 1999. S. 101–115.</w:t>
      </w:r>
    </w:p>
    <w:p w:rsidR="00336E63" w:rsidRPr="00326BBC" w:rsidRDefault="00336E63" w:rsidP="00336E63">
      <w:pPr>
        <w:spacing w:after="0" w:line="360" w:lineRule="auto"/>
        <w:ind w:left="360" w:hanging="360"/>
        <w:jc w:val="both"/>
        <w:rPr>
          <w:rFonts w:ascii="Times New Roman" w:hAnsi="Times New Roman" w:cs="Times New Roman"/>
          <w:i/>
          <w:iCs/>
          <w:color w:val="000000"/>
          <w:sz w:val="24"/>
          <w:szCs w:val="24"/>
          <w:lang w:val="en-US"/>
        </w:rPr>
      </w:pPr>
      <w:r w:rsidRPr="00326BBC">
        <w:rPr>
          <w:rFonts w:ascii="Times New Roman" w:hAnsi="Times New Roman" w:cs="Times New Roman"/>
          <w:sz w:val="24"/>
          <w:szCs w:val="24"/>
          <w:lang w:val="de-DE"/>
        </w:rPr>
        <w:t>Ganeri</w:t>
      </w:r>
      <w:r w:rsidR="00AE5AAF" w:rsidRPr="00326BBC">
        <w:rPr>
          <w:rFonts w:ascii="Times New Roman" w:hAnsi="Times New Roman" w:cs="Times New Roman"/>
          <w:sz w:val="24"/>
          <w:szCs w:val="24"/>
          <w:lang w:val="de-DE"/>
        </w:rPr>
        <w:t>,</w:t>
      </w:r>
      <w:r w:rsidRPr="00326BBC">
        <w:rPr>
          <w:rFonts w:ascii="Times New Roman" w:hAnsi="Times New Roman" w:cs="Times New Roman"/>
          <w:sz w:val="24"/>
          <w:szCs w:val="24"/>
          <w:lang w:val="de-DE"/>
        </w:rPr>
        <w:t xml:space="preserve"> 2001 – Ganeri J. </w:t>
      </w:r>
      <w:r w:rsidRPr="00326BBC">
        <w:rPr>
          <w:rFonts w:ascii="Times New Roman" w:hAnsi="Times New Roman" w:cs="Times New Roman"/>
          <w:i/>
          <w:iCs/>
          <w:sz w:val="24"/>
          <w:szCs w:val="24"/>
          <w:lang w:val="de-DE"/>
        </w:rPr>
        <w:t>Argumentation, Dialogue, and the</w:t>
      </w:r>
      <w:r w:rsidRPr="00326BBC">
        <w:rPr>
          <w:rFonts w:ascii="Times New Roman" w:hAnsi="Times New Roman" w:cs="Times New Roman"/>
          <w:sz w:val="24"/>
          <w:szCs w:val="24"/>
          <w:lang w:val="de-DE"/>
        </w:rPr>
        <w:t xml:space="preserve"> </w:t>
      </w:r>
      <w:r w:rsidRPr="00326BBC">
        <w:rPr>
          <w:rFonts w:ascii="Times New Roman" w:hAnsi="Times New Roman" w:cs="Times New Roman"/>
          <w:i/>
          <w:iCs/>
          <w:sz w:val="24"/>
          <w:szCs w:val="24"/>
          <w:lang w:val="de-DE"/>
        </w:rPr>
        <w:t>Kathāvatthu</w:t>
      </w:r>
      <w:r w:rsidRPr="00326BBC">
        <w:rPr>
          <w:rFonts w:ascii="Times New Roman" w:hAnsi="Times New Roman" w:cs="Times New Roman"/>
          <w:sz w:val="24"/>
          <w:szCs w:val="24"/>
          <w:lang w:val="de-DE"/>
        </w:rPr>
        <w:t xml:space="preserve"> // </w:t>
      </w:r>
      <w:r w:rsidRPr="00326BBC">
        <w:rPr>
          <w:rFonts w:ascii="Times New Roman" w:hAnsi="Times New Roman" w:cs="Times New Roman"/>
          <w:i/>
          <w:iCs/>
          <w:sz w:val="24"/>
          <w:szCs w:val="24"/>
          <w:lang w:val="de-DE"/>
        </w:rPr>
        <w:t>JIP.</w:t>
      </w:r>
      <w:r w:rsidRPr="00326BBC">
        <w:rPr>
          <w:rFonts w:ascii="Times New Roman" w:hAnsi="Times New Roman" w:cs="Times New Roman"/>
          <w:sz w:val="24"/>
          <w:szCs w:val="24"/>
          <w:lang w:val="de-DE"/>
        </w:rPr>
        <w:t xml:space="preserve"> 2001. </w:t>
      </w:r>
      <w:r w:rsidRPr="00326BBC">
        <w:rPr>
          <w:rFonts w:ascii="Times New Roman" w:hAnsi="Times New Roman" w:cs="Times New Roman"/>
          <w:sz w:val="24"/>
          <w:szCs w:val="24"/>
          <w:lang w:val="en-US"/>
        </w:rPr>
        <w:t>Vol. 29</w:t>
      </w:r>
      <w:r w:rsidRPr="00326BBC">
        <w:rPr>
          <w:rFonts w:ascii="Times New Roman" w:hAnsi="Times New Roman" w:cs="Times New Roman"/>
          <w:i/>
          <w:iCs/>
          <w:sz w:val="24"/>
          <w:szCs w:val="24"/>
          <w:lang w:val="en-US"/>
        </w:rPr>
        <w:t xml:space="preserve">. P. </w:t>
      </w:r>
      <w:r w:rsidRPr="00326BBC">
        <w:rPr>
          <w:rFonts w:ascii="Times New Roman" w:hAnsi="Times New Roman" w:cs="Times New Roman"/>
          <w:sz w:val="24"/>
          <w:szCs w:val="24"/>
          <w:lang w:val="en-US"/>
        </w:rPr>
        <w:t xml:space="preserve"> 485– 493.</w:t>
      </w:r>
      <w:r w:rsidRPr="00326BBC">
        <w:rPr>
          <w:rFonts w:ascii="Times New Roman" w:hAnsi="Times New Roman" w:cs="Times New Roman"/>
          <w:i/>
          <w:iCs/>
          <w:color w:val="000000"/>
          <w:sz w:val="24"/>
          <w:szCs w:val="24"/>
          <w:lang w:val="en-US"/>
        </w:rPr>
        <w:t xml:space="preserve"> </w:t>
      </w:r>
    </w:p>
    <w:p w:rsidR="00DB234A" w:rsidRPr="00326BBC" w:rsidRDefault="00E9354D" w:rsidP="00173B8C">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lastRenderedPageBreak/>
        <w:t>Ganeri</w:t>
      </w:r>
      <w:r w:rsidR="00AE5AA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2012 – Ganeri J. </w:t>
      </w:r>
      <w:r w:rsidRPr="00326BBC">
        <w:rPr>
          <w:rFonts w:ascii="Times New Roman" w:hAnsi="Times New Roman" w:cs="Times New Roman"/>
          <w:i/>
          <w:iCs/>
          <w:sz w:val="24"/>
          <w:szCs w:val="24"/>
          <w:lang w:val="en-US"/>
        </w:rPr>
        <w:t>Apoha, Feature</w:t>
      </w:r>
      <w:r w:rsidR="008A2B45" w:rsidRPr="00326BBC">
        <w:rPr>
          <w:rFonts w:ascii="Times New Roman" w:hAnsi="Times New Roman" w:cs="Times New Roman"/>
          <w:i/>
          <w:iCs/>
          <w:sz w:val="24"/>
          <w:szCs w:val="24"/>
          <w:lang w:val="en-US"/>
        </w:rPr>
        <w:t>-Placing, and Sensory Content</w:t>
      </w:r>
      <w:r w:rsidR="00CB1775" w:rsidRPr="00326BBC">
        <w:rPr>
          <w:rFonts w:ascii="Times New Roman" w:hAnsi="Times New Roman" w:cs="Times New Roman"/>
          <w:sz w:val="24"/>
          <w:szCs w:val="24"/>
          <w:lang w:val="en-US"/>
        </w:rPr>
        <w:t xml:space="preserve"> //</w:t>
      </w:r>
      <w:r w:rsidR="008A2B45" w:rsidRPr="00326BBC">
        <w:rPr>
          <w:rFonts w:ascii="Times New Roman" w:hAnsi="Times New Roman" w:cs="Times New Roman"/>
          <w:sz w:val="24"/>
          <w:szCs w:val="24"/>
          <w:lang w:val="en-US"/>
        </w:rPr>
        <w:t xml:space="preserve"> </w:t>
      </w:r>
      <w:r w:rsidR="00626342" w:rsidRPr="00326BBC">
        <w:rPr>
          <w:rFonts w:ascii="Times New Roman" w:hAnsi="Times New Roman" w:cs="Times New Roman"/>
          <w:sz w:val="24"/>
          <w:szCs w:val="24"/>
          <w:lang w:val="en-US"/>
        </w:rPr>
        <w:t xml:space="preserve"> </w:t>
      </w:r>
      <w:r w:rsidR="00CB1775" w:rsidRPr="00326BBC">
        <w:rPr>
          <w:rFonts w:ascii="Times New Roman" w:hAnsi="Times New Roman" w:cs="Times New Roman"/>
          <w:i/>
          <w:iCs/>
          <w:sz w:val="24"/>
          <w:szCs w:val="24"/>
          <w:lang w:val="en-US"/>
        </w:rPr>
        <w:t>Apoha: Buddhist Nominalism and Human Cognition</w:t>
      </w:r>
      <w:r w:rsidR="00CB1775" w:rsidRPr="00326BBC">
        <w:rPr>
          <w:rFonts w:ascii="Times New Roman" w:hAnsi="Times New Roman" w:cs="Times New Roman"/>
          <w:sz w:val="24"/>
          <w:szCs w:val="24"/>
          <w:lang w:val="en-US"/>
        </w:rPr>
        <w:t xml:space="preserve"> / Ed. by </w:t>
      </w:r>
      <w:r w:rsidR="00F7060D" w:rsidRPr="00326BBC">
        <w:rPr>
          <w:rFonts w:ascii="Times New Roman" w:hAnsi="Times New Roman" w:cs="Times New Roman"/>
          <w:sz w:val="24"/>
          <w:szCs w:val="24"/>
          <w:lang w:val="en-US"/>
        </w:rPr>
        <w:t xml:space="preserve">M. </w:t>
      </w:r>
      <w:r w:rsidR="00CB1775" w:rsidRPr="00326BBC">
        <w:rPr>
          <w:rFonts w:ascii="Times New Roman" w:hAnsi="Times New Roman" w:cs="Times New Roman"/>
          <w:sz w:val="24"/>
          <w:szCs w:val="24"/>
          <w:lang w:val="en-US"/>
        </w:rPr>
        <w:t xml:space="preserve">Siderits, </w:t>
      </w:r>
      <w:r w:rsidR="00F7060D" w:rsidRPr="00326BBC">
        <w:rPr>
          <w:rFonts w:ascii="Times New Roman" w:hAnsi="Times New Roman" w:cs="Times New Roman"/>
          <w:sz w:val="24"/>
          <w:szCs w:val="24"/>
          <w:lang w:val="en-US"/>
        </w:rPr>
        <w:t>T. Ti</w:t>
      </w:r>
      <w:r w:rsidR="00CB1775" w:rsidRPr="00326BBC">
        <w:rPr>
          <w:rFonts w:ascii="Times New Roman" w:hAnsi="Times New Roman" w:cs="Times New Roman"/>
          <w:sz w:val="24"/>
          <w:szCs w:val="24"/>
          <w:lang w:val="en-US"/>
        </w:rPr>
        <w:t xml:space="preserve">llemans and A. Chakrabarti. </w:t>
      </w:r>
      <w:r w:rsidR="008A2B45" w:rsidRPr="00326BBC">
        <w:rPr>
          <w:rFonts w:ascii="Times New Roman" w:hAnsi="Times New Roman" w:cs="Times New Roman"/>
          <w:sz w:val="24"/>
          <w:szCs w:val="24"/>
          <w:lang w:val="en-US"/>
        </w:rPr>
        <w:t>Columbia University Press,</w:t>
      </w:r>
      <w:r w:rsidR="00BC76E4" w:rsidRPr="00326BBC">
        <w:rPr>
          <w:rFonts w:ascii="Times New Roman" w:hAnsi="Times New Roman" w:cs="Times New Roman"/>
          <w:sz w:val="24"/>
          <w:szCs w:val="24"/>
          <w:lang w:val="en-US"/>
        </w:rPr>
        <w:t xml:space="preserve"> </w:t>
      </w:r>
      <w:r w:rsidR="008A2B45" w:rsidRPr="00326BBC">
        <w:rPr>
          <w:rFonts w:ascii="Times New Roman" w:hAnsi="Times New Roman" w:cs="Times New Roman"/>
          <w:sz w:val="24"/>
          <w:szCs w:val="24"/>
          <w:lang w:val="en-US"/>
        </w:rPr>
        <w:t>201</w:t>
      </w:r>
      <w:r w:rsidR="00BC76E4" w:rsidRPr="00326BBC">
        <w:rPr>
          <w:rFonts w:ascii="Times New Roman" w:hAnsi="Times New Roman" w:cs="Times New Roman"/>
          <w:sz w:val="24"/>
          <w:szCs w:val="24"/>
          <w:lang w:val="en-US"/>
        </w:rPr>
        <w:t>1</w:t>
      </w:r>
      <w:r w:rsidR="008A2B45" w:rsidRPr="00326BBC">
        <w:rPr>
          <w:rFonts w:ascii="Times New Roman" w:hAnsi="Times New Roman" w:cs="Times New Roman"/>
          <w:sz w:val="24"/>
          <w:szCs w:val="24"/>
          <w:lang w:val="en-US"/>
        </w:rPr>
        <w:t>.</w:t>
      </w:r>
      <w:r w:rsidR="00BC76E4"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P.</w:t>
      </w:r>
      <w:r w:rsidR="00BC76E4"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228–</w:t>
      </w:r>
      <w:r w:rsidR="008A2B45" w:rsidRPr="00326BBC">
        <w:rPr>
          <w:rFonts w:ascii="Times New Roman" w:hAnsi="Times New Roman" w:cs="Times New Roman"/>
          <w:sz w:val="24"/>
          <w:szCs w:val="24"/>
          <w:lang w:val="en-US"/>
        </w:rPr>
        <w:t>246.</w:t>
      </w:r>
      <w:r w:rsidR="00BC76E4" w:rsidRPr="00326BBC">
        <w:rPr>
          <w:rFonts w:ascii="Times New Roman" w:hAnsi="Times New Roman" w:cs="Times New Roman"/>
          <w:sz w:val="24"/>
          <w:szCs w:val="24"/>
          <w:lang w:val="en-US"/>
        </w:rPr>
        <w:t xml:space="preserve"> </w:t>
      </w:r>
      <w:r w:rsidR="00AE5AAF" w:rsidRPr="00326BBC">
        <w:rPr>
          <w:rFonts w:ascii="Times New Roman" w:hAnsi="Times New Roman" w:cs="Times New Roman"/>
          <w:sz w:val="24"/>
          <w:szCs w:val="24"/>
          <w:lang w:val="en-US"/>
        </w:rPr>
        <w:t xml:space="preserve"> </w:t>
      </w:r>
    </w:p>
    <w:p w:rsidR="00173B8C" w:rsidRPr="00326BBC" w:rsidRDefault="00AE5AAF" w:rsidP="00173B8C">
      <w:pPr>
        <w:spacing w:after="0" w:line="360" w:lineRule="auto"/>
        <w:ind w:left="360" w:hanging="360"/>
        <w:jc w:val="both"/>
        <w:rPr>
          <w:rFonts w:ascii="Times New Roman" w:hAnsi="Times New Roman" w:cs="Times New Roman"/>
          <w:i/>
          <w:iCs/>
          <w:color w:val="000000"/>
          <w:sz w:val="24"/>
          <w:szCs w:val="24"/>
          <w:lang w:val="en-US"/>
        </w:rPr>
      </w:pPr>
      <w:r w:rsidRPr="00326BBC">
        <w:rPr>
          <w:rFonts w:ascii="Times New Roman" w:hAnsi="Times New Roman" w:cs="Times New Roman"/>
          <w:color w:val="000000"/>
          <w:sz w:val="24"/>
          <w:szCs w:val="24"/>
          <w:lang w:val="en-US"/>
        </w:rPr>
        <w:t xml:space="preserve">Gonda , 1964 – </w:t>
      </w:r>
      <w:r w:rsidR="00173B8C" w:rsidRPr="00326BBC">
        <w:rPr>
          <w:rFonts w:ascii="Times New Roman" w:hAnsi="Times New Roman" w:cs="Times New Roman"/>
          <w:color w:val="000000"/>
          <w:sz w:val="24"/>
          <w:szCs w:val="24"/>
          <w:lang w:val="en-US"/>
        </w:rPr>
        <w:t>Gonda J.</w:t>
      </w:r>
      <w:r w:rsidR="00173B8C" w:rsidRPr="00326BBC">
        <w:rPr>
          <w:rFonts w:ascii="Times New Roman" w:hAnsi="Times New Roman" w:cs="Times New Roman"/>
          <w:i/>
          <w:iCs/>
          <w:color w:val="000000"/>
          <w:sz w:val="24"/>
          <w:szCs w:val="24"/>
          <w:lang w:val="en-US"/>
        </w:rPr>
        <w:t xml:space="preserve"> Indology in the Netherlands</w:t>
      </w:r>
      <w:r w:rsidR="00173B8C" w:rsidRPr="00326BBC">
        <w:rPr>
          <w:rFonts w:ascii="Times New Roman" w:hAnsi="Times New Roman" w:cs="Times New Roman"/>
          <w:color w:val="000000"/>
          <w:sz w:val="24"/>
          <w:szCs w:val="24"/>
          <w:lang w:val="en-US"/>
        </w:rPr>
        <w:t>. Leiden</w:t>
      </w:r>
      <w:r w:rsidR="007C648E" w:rsidRPr="00326BBC">
        <w:rPr>
          <w:rFonts w:ascii="Times New Roman" w:hAnsi="Times New Roman" w:cs="Times New Roman"/>
          <w:color w:val="000000"/>
          <w:sz w:val="24"/>
          <w:szCs w:val="24"/>
          <w:lang w:val="en-US"/>
        </w:rPr>
        <w:t>: Brill</w:t>
      </w:r>
      <w:r w:rsidR="00173B8C" w:rsidRPr="00326BBC">
        <w:rPr>
          <w:rFonts w:ascii="Times New Roman" w:hAnsi="Times New Roman" w:cs="Times New Roman"/>
          <w:color w:val="000000"/>
          <w:sz w:val="24"/>
          <w:szCs w:val="24"/>
          <w:lang w:val="en-US"/>
        </w:rPr>
        <w:t>, 1964</w:t>
      </w:r>
      <w:r w:rsidR="007C648E" w:rsidRPr="00326BBC">
        <w:rPr>
          <w:rFonts w:ascii="Times New Roman" w:hAnsi="Times New Roman" w:cs="Times New Roman"/>
          <w:color w:val="000000"/>
          <w:sz w:val="24"/>
          <w:szCs w:val="24"/>
          <w:lang w:val="en-US"/>
        </w:rPr>
        <w:t>.</w:t>
      </w:r>
    </w:p>
    <w:p w:rsidR="00173B8C" w:rsidRPr="00326BBC" w:rsidRDefault="007C648E" w:rsidP="00173B8C">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iCs/>
          <w:sz w:val="24"/>
          <w:szCs w:val="24"/>
          <w:lang w:val="en-US"/>
        </w:rPr>
        <w:t xml:space="preserve">Hayes, 1988 – </w:t>
      </w:r>
      <w:r w:rsidR="00173B8C" w:rsidRPr="00326BBC">
        <w:rPr>
          <w:rFonts w:ascii="Times New Roman" w:hAnsi="Times New Roman" w:cs="Times New Roman"/>
          <w:iCs/>
          <w:sz w:val="24"/>
          <w:szCs w:val="24"/>
          <w:lang w:val="en-US"/>
        </w:rPr>
        <w:t>Hayes R.P</w:t>
      </w:r>
      <w:r w:rsidR="00173B8C" w:rsidRPr="00326BBC">
        <w:rPr>
          <w:rFonts w:ascii="Times New Roman" w:hAnsi="Times New Roman" w:cs="Times New Roman"/>
          <w:i/>
          <w:sz w:val="24"/>
          <w:szCs w:val="24"/>
          <w:lang w:val="en-US"/>
        </w:rPr>
        <w:t>.</w:t>
      </w:r>
      <w:r w:rsidR="00173B8C" w:rsidRPr="00326BBC">
        <w:rPr>
          <w:rFonts w:ascii="Times New Roman" w:hAnsi="Times New Roman" w:cs="Times New Roman"/>
          <w:sz w:val="24"/>
          <w:szCs w:val="24"/>
          <w:lang w:val="en-US"/>
        </w:rPr>
        <w:t xml:space="preserve"> </w:t>
      </w:r>
      <w:r w:rsidR="00173B8C" w:rsidRPr="00326BBC">
        <w:rPr>
          <w:rFonts w:ascii="Times New Roman" w:hAnsi="Times New Roman" w:cs="Times New Roman"/>
          <w:i/>
          <w:iCs/>
          <w:sz w:val="24"/>
          <w:szCs w:val="24"/>
          <w:lang w:val="en-US"/>
        </w:rPr>
        <w:t>Dignāga on the Interpretation of Signs.</w:t>
      </w:r>
      <w:r w:rsidR="00173B8C" w:rsidRPr="00326BBC">
        <w:rPr>
          <w:rFonts w:ascii="Times New Roman" w:hAnsi="Times New Roman" w:cs="Times New Roman"/>
          <w:sz w:val="24"/>
          <w:szCs w:val="24"/>
          <w:lang w:val="en-US"/>
        </w:rPr>
        <w:t xml:space="preserve"> Dordrecht: Kluwer Academic Publishers, 1988.</w:t>
      </w:r>
    </w:p>
    <w:p w:rsidR="008408BD" w:rsidRPr="00326BBC" w:rsidRDefault="008408BD" w:rsidP="00173B8C">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Hempel, 1965 – Hempel K. </w:t>
      </w:r>
      <w:r w:rsidRPr="00326BBC">
        <w:rPr>
          <w:rFonts w:ascii="Times New Roman" w:hAnsi="Times New Roman" w:cs="Times New Roman"/>
          <w:i/>
          <w:iCs/>
          <w:sz w:val="24"/>
          <w:szCs w:val="24"/>
          <w:lang w:val="en-US"/>
        </w:rPr>
        <w:t>Aspects of Scientific</w:t>
      </w:r>
      <w:r w:rsidR="00771CDD" w:rsidRPr="00326BBC">
        <w:rPr>
          <w:rFonts w:ascii="Times New Roman" w:hAnsi="Times New Roman" w:cs="Times New Roman"/>
          <w:i/>
          <w:iCs/>
          <w:sz w:val="24"/>
          <w:szCs w:val="24"/>
          <w:lang w:val="en-US"/>
        </w:rPr>
        <w:t xml:space="preserve"> Explanation</w:t>
      </w:r>
      <w:r w:rsidR="00771CDD" w:rsidRPr="00326BBC">
        <w:rPr>
          <w:rFonts w:ascii="Times New Roman" w:hAnsi="Times New Roman" w:cs="Times New Roman"/>
          <w:sz w:val="24"/>
          <w:szCs w:val="24"/>
          <w:lang w:val="en-US"/>
        </w:rPr>
        <w:t>. N.Y.: Free Press, 1965.</w:t>
      </w:r>
    </w:p>
    <w:p w:rsidR="00173B8C" w:rsidRPr="00326BBC" w:rsidRDefault="007C648E" w:rsidP="008729EF">
      <w:pPr>
        <w:spacing w:after="0" w:line="360" w:lineRule="auto"/>
        <w:ind w:left="360" w:hanging="360"/>
        <w:jc w:val="both"/>
        <w:rPr>
          <w:rFonts w:ascii="Times New Roman" w:hAnsi="Times New Roman" w:cs="Times New Roman"/>
          <w:color w:val="000000"/>
          <w:sz w:val="24"/>
          <w:szCs w:val="24"/>
          <w:lang w:val="en-US"/>
        </w:rPr>
      </w:pPr>
      <w:r w:rsidRPr="00326BBC">
        <w:rPr>
          <w:rFonts w:ascii="Times New Roman" w:hAnsi="Times New Roman" w:cs="Times New Roman"/>
          <w:color w:val="000000"/>
          <w:sz w:val="24"/>
          <w:szCs w:val="24"/>
          <w:lang w:val="en-US"/>
        </w:rPr>
        <w:t xml:space="preserve">Jong, 1976 – </w:t>
      </w:r>
      <w:r w:rsidR="00173B8C" w:rsidRPr="00326BBC">
        <w:rPr>
          <w:rFonts w:ascii="Times New Roman" w:hAnsi="Times New Roman" w:cs="Times New Roman"/>
          <w:color w:val="000000"/>
          <w:sz w:val="24"/>
          <w:szCs w:val="24"/>
          <w:lang w:val="en-US"/>
        </w:rPr>
        <w:t>de Jong J. W</w:t>
      </w:r>
      <w:r w:rsidR="00173B8C" w:rsidRPr="00326BBC">
        <w:rPr>
          <w:rFonts w:ascii="Times New Roman" w:hAnsi="Times New Roman" w:cs="Times New Roman"/>
          <w:i/>
          <w:iCs/>
          <w:color w:val="000000"/>
          <w:sz w:val="24"/>
          <w:szCs w:val="24"/>
          <w:lang w:val="en-US"/>
        </w:rPr>
        <w:t>. A Brief  History of Buddhist  Studies in Europe and America</w:t>
      </w:r>
      <w:r w:rsidR="00173B8C" w:rsidRPr="00326BBC">
        <w:rPr>
          <w:rFonts w:ascii="Times New Roman" w:hAnsi="Times New Roman" w:cs="Times New Roman"/>
          <w:color w:val="000000"/>
          <w:sz w:val="24"/>
          <w:szCs w:val="24"/>
          <w:lang w:val="en-US"/>
        </w:rPr>
        <w:t>. Varanasi</w:t>
      </w:r>
      <w:r w:rsidRPr="00326BBC">
        <w:rPr>
          <w:rFonts w:ascii="Times New Roman" w:hAnsi="Times New Roman" w:cs="Times New Roman"/>
          <w:color w:val="000000"/>
          <w:sz w:val="24"/>
          <w:szCs w:val="24"/>
          <w:lang w:val="en-US"/>
        </w:rPr>
        <w:t>: Bhatar-Bharati</w:t>
      </w:r>
      <w:r w:rsidR="00173B8C" w:rsidRPr="00326BBC">
        <w:rPr>
          <w:rFonts w:ascii="Times New Roman" w:hAnsi="Times New Roman" w:cs="Times New Roman"/>
          <w:color w:val="000000"/>
          <w:sz w:val="24"/>
          <w:szCs w:val="24"/>
          <w:lang w:val="en-US"/>
        </w:rPr>
        <w:t xml:space="preserve">, 1976. </w:t>
      </w:r>
    </w:p>
    <w:p w:rsidR="005E1D7A" w:rsidRPr="00326BBC" w:rsidRDefault="005E1D7A" w:rsidP="005E1D7A">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Keith</w:t>
      </w:r>
      <w:r w:rsidR="007C648E"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1932 – Keith A. B.</w:t>
      </w:r>
      <w:r w:rsidRPr="00326BBC">
        <w:rPr>
          <w:rFonts w:ascii="Code" w:hAnsi="Code" w:cs="Code"/>
          <w:color w:val="000000"/>
          <w:sz w:val="24"/>
          <w:szCs w:val="24"/>
          <w:lang w:val="en-US"/>
        </w:rPr>
        <w:t xml:space="preserve"> </w:t>
      </w:r>
      <w:r w:rsidRPr="00326BBC">
        <w:rPr>
          <w:rFonts w:ascii="Times New Roman" w:hAnsi="Times New Roman" w:cs="Times New Roman"/>
          <w:i/>
          <w:iCs/>
          <w:sz w:val="24"/>
          <w:szCs w:val="24"/>
          <w:lang w:val="en-US"/>
        </w:rPr>
        <w:t>Indian Logic in the Early Schools by H.N. Randle</w:t>
      </w:r>
      <w:r w:rsidRPr="00326BBC">
        <w:rPr>
          <w:rFonts w:ascii="Times New Roman" w:hAnsi="Times New Roman" w:cs="Times New Roman"/>
          <w:sz w:val="24"/>
          <w:szCs w:val="24"/>
          <w:lang w:val="en-US"/>
        </w:rPr>
        <w:t xml:space="preserve">. Review // </w:t>
      </w:r>
      <w:r w:rsidRPr="00326BBC">
        <w:rPr>
          <w:rFonts w:ascii="Times New Roman" w:hAnsi="Times New Roman" w:cs="Times New Roman"/>
          <w:i/>
          <w:iCs/>
          <w:sz w:val="24"/>
          <w:szCs w:val="24"/>
          <w:lang w:val="en-US"/>
        </w:rPr>
        <w:t>Bulletin of the School of Oriental Studies, University of London</w:t>
      </w:r>
      <w:r w:rsidR="007C648E" w:rsidRPr="00326BBC">
        <w:rPr>
          <w:rFonts w:ascii="Times New Roman" w:hAnsi="Times New Roman" w:cs="Times New Roman"/>
          <w:i/>
          <w:iCs/>
          <w:sz w:val="24"/>
          <w:szCs w:val="24"/>
          <w:lang w:val="en-US"/>
        </w:rPr>
        <w:t xml:space="preserve">. </w:t>
      </w:r>
      <w:r w:rsidRPr="00326BBC">
        <w:rPr>
          <w:rFonts w:ascii="Times New Roman" w:hAnsi="Times New Roman" w:cs="Times New Roman"/>
          <w:sz w:val="24"/>
          <w:szCs w:val="24"/>
          <w:lang w:val="en-US"/>
        </w:rPr>
        <w:t xml:space="preserve"> Vol. 6</w:t>
      </w:r>
      <w:r w:rsidR="007C648E"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No. 4 (1932). P.1041–1047.</w:t>
      </w:r>
    </w:p>
    <w:p w:rsidR="00F7057F" w:rsidRPr="00326BBC" w:rsidRDefault="00F7057F" w:rsidP="002C2BD8">
      <w:pPr>
        <w:spacing w:after="0" w:line="360" w:lineRule="auto"/>
        <w:ind w:left="426" w:hanging="426"/>
        <w:jc w:val="both"/>
        <w:rPr>
          <w:rFonts w:ascii="Times New Roman" w:hAnsi="Times New Roman" w:cs="Times New Roman"/>
          <w:sz w:val="24"/>
          <w:szCs w:val="24"/>
          <w:lang w:val="de-DE"/>
        </w:rPr>
      </w:pPr>
      <w:r w:rsidRPr="00326BBC">
        <w:rPr>
          <w:rFonts w:ascii="Times New Roman" w:hAnsi="Times New Roman" w:cs="Times New Roman"/>
          <w:sz w:val="24"/>
          <w:szCs w:val="24"/>
          <w:lang w:val="en-US"/>
        </w:rPr>
        <w:t>Keith</w:t>
      </w:r>
      <w:r w:rsidR="007C648E"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1968 – Keith A. </w:t>
      </w:r>
      <w:r w:rsidRPr="00326BBC">
        <w:rPr>
          <w:rFonts w:ascii="Times New Roman" w:hAnsi="Times New Roman" w:cs="Times New Roman"/>
          <w:i/>
          <w:iCs/>
          <w:sz w:val="24"/>
          <w:szCs w:val="24"/>
          <w:lang w:val="en-US"/>
        </w:rPr>
        <w:t>Indian Logic and Atomism. An Exposition of the Nyāya and Vaiśeṣika Systems</w:t>
      </w:r>
      <w:r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de-DE"/>
        </w:rPr>
        <w:t>Oxford, 1921; New York, 1968.</w:t>
      </w:r>
    </w:p>
    <w:p w:rsidR="002C2BD8" w:rsidRPr="00326BBC" w:rsidRDefault="002C2BD8" w:rsidP="002C2BD8">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de-DE"/>
        </w:rPr>
        <w:t>Kellner</w:t>
      </w:r>
      <w:r w:rsidR="007C648E" w:rsidRPr="00326BBC">
        <w:rPr>
          <w:rFonts w:ascii="Times New Roman" w:hAnsi="Times New Roman" w:cs="Times New Roman"/>
          <w:sz w:val="24"/>
          <w:szCs w:val="24"/>
          <w:lang w:val="de-DE"/>
        </w:rPr>
        <w:t>,</w:t>
      </w:r>
      <w:r w:rsidRPr="00326BBC">
        <w:rPr>
          <w:rFonts w:ascii="Times New Roman" w:hAnsi="Times New Roman" w:cs="Times New Roman"/>
          <w:sz w:val="24"/>
          <w:szCs w:val="24"/>
          <w:lang w:val="de-DE"/>
        </w:rPr>
        <w:t xml:space="preserve"> 1997 – Kellner B. </w:t>
      </w:r>
      <w:r w:rsidRPr="00326BBC">
        <w:rPr>
          <w:rFonts w:ascii="Times New Roman" w:hAnsi="Times New Roman" w:cs="Times New Roman"/>
          <w:i/>
          <w:iCs/>
          <w:sz w:val="24"/>
          <w:szCs w:val="24"/>
          <w:lang w:val="de-DE"/>
        </w:rPr>
        <w:t>Nichts bleibt Nichts. Die buddhistische Zurückweisung von Kumārilas Abhāvapramāṇa: Übersetzung und Interpretation von Śāntarakṣitas Tattvasaṅgraha vv. 1647–1690, mit Kamalaśīas Tattvasaṅgrahapañjikā, sowie Ansätze und Arbeitshypothesen zur Geschichte negativer Erkenntnis in der indischen Philosophie</w:t>
      </w:r>
      <w:r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en-US"/>
        </w:rPr>
        <w:t xml:space="preserve">Wien: Universitӓt Wien, 1997// </w:t>
      </w:r>
      <w:r w:rsidRPr="00326BBC">
        <w:rPr>
          <w:rFonts w:ascii="Times New Roman" w:hAnsi="Times New Roman" w:cs="Times New Roman"/>
          <w:i/>
          <w:iCs/>
          <w:sz w:val="24"/>
          <w:szCs w:val="24"/>
          <w:lang w:val="en-US"/>
        </w:rPr>
        <w:t>WSTB</w:t>
      </w:r>
      <w:r w:rsidRPr="00326BBC">
        <w:rPr>
          <w:rFonts w:ascii="Times New Roman" w:hAnsi="Times New Roman" w:cs="Times New Roman"/>
          <w:sz w:val="24"/>
          <w:szCs w:val="24"/>
          <w:lang w:val="en-US"/>
        </w:rPr>
        <w:t>. Heft 39. </w:t>
      </w:r>
    </w:p>
    <w:p w:rsidR="00F72A11" w:rsidRPr="00326BBC" w:rsidRDefault="00F72A11" w:rsidP="00F72A11">
      <w:pPr>
        <w:spacing w:after="0" w:line="360" w:lineRule="auto"/>
        <w:ind w:left="426" w:hanging="426"/>
        <w:jc w:val="both"/>
        <w:rPr>
          <w:rFonts w:ascii="Times New Roman" w:hAnsi="Times New Roman" w:cs="Times New Roman"/>
          <w:sz w:val="24"/>
          <w:szCs w:val="24"/>
          <w:lang w:val="de-DE"/>
        </w:rPr>
      </w:pPr>
      <w:r w:rsidRPr="00326BBC">
        <w:rPr>
          <w:rFonts w:ascii="Times New Roman" w:hAnsi="Times New Roman" w:cs="Times New Roman"/>
          <w:sz w:val="24"/>
          <w:szCs w:val="24"/>
          <w:lang w:val="en-US"/>
        </w:rPr>
        <w:t>Kellner, 1997</w:t>
      </w:r>
      <w:r w:rsidRPr="00326BBC">
        <w:rPr>
          <w:rFonts w:ascii="Times New Roman" w:hAnsi="Times New Roman" w:cs="Times New Roman"/>
          <w:sz w:val="24"/>
          <w:szCs w:val="24"/>
        </w:rPr>
        <w:t>а</w:t>
      </w:r>
      <w:r w:rsidRPr="00326BBC">
        <w:rPr>
          <w:rFonts w:ascii="Times New Roman" w:hAnsi="Times New Roman" w:cs="Times New Roman"/>
          <w:sz w:val="24"/>
          <w:szCs w:val="24"/>
          <w:lang w:val="en-US"/>
        </w:rPr>
        <w:t xml:space="preserve"> – Kellner B. </w:t>
      </w:r>
      <w:r w:rsidR="0084769A" w:rsidRPr="00326BBC">
        <w:rPr>
          <w:rFonts w:ascii="Times New Roman" w:hAnsi="Times New Roman" w:cs="Times New Roman"/>
          <w:i/>
          <w:iCs/>
          <w:sz w:val="24"/>
          <w:szCs w:val="24"/>
          <w:lang w:val="en-US"/>
        </w:rPr>
        <w:t>Non-cognition (anupalabdhi) – P</w:t>
      </w:r>
      <w:r w:rsidRPr="00326BBC">
        <w:rPr>
          <w:rFonts w:ascii="Times New Roman" w:hAnsi="Times New Roman" w:cs="Times New Roman"/>
          <w:i/>
          <w:iCs/>
          <w:sz w:val="24"/>
          <w:szCs w:val="24"/>
          <w:lang w:val="en-US"/>
        </w:rPr>
        <w:t>erc</w:t>
      </w:r>
      <w:r w:rsidR="000E4C20" w:rsidRPr="00326BBC">
        <w:rPr>
          <w:rFonts w:ascii="Times New Roman" w:hAnsi="Times New Roman" w:cs="Times New Roman"/>
          <w:i/>
          <w:iCs/>
          <w:sz w:val="24"/>
          <w:szCs w:val="24"/>
          <w:lang w:val="en-US"/>
        </w:rPr>
        <w:t xml:space="preserve">eption or Inference?: The views </w:t>
      </w:r>
      <w:r w:rsidRPr="00326BBC">
        <w:rPr>
          <w:rFonts w:ascii="Times New Roman" w:hAnsi="Times New Roman" w:cs="Times New Roman"/>
          <w:i/>
          <w:iCs/>
          <w:sz w:val="24"/>
          <w:szCs w:val="24"/>
          <w:lang w:val="en-US"/>
        </w:rPr>
        <w:t>of Dharmottara and Jñānaśrīmitra</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Tetsugaku</w:t>
      </w:r>
      <w:r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de-DE"/>
        </w:rPr>
        <w:t>(Hiroshima). 1997. Bd.49. S. 121–134.</w:t>
      </w:r>
    </w:p>
    <w:p w:rsidR="000E4C20" w:rsidRPr="00326BBC" w:rsidRDefault="000E4C20" w:rsidP="000E4C20">
      <w:pPr>
        <w:pStyle w:val="Default"/>
        <w:spacing w:line="360" w:lineRule="auto"/>
        <w:ind w:left="567" w:hanging="567"/>
        <w:jc w:val="both"/>
        <w:rPr>
          <w:rFonts w:ascii="Times New Roman" w:hAnsi="Times New Roman" w:cs="Times New Roman"/>
          <w:color w:val="auto"/>
          <w:lang w:val="en-US"/>
        </w:rPr>
      </w:pPr>
      <w:r w:rsidRPr="00326BBC">
        <w:rPr>
          <w:rFonts w:ascii="Times New Roman" w:hAnsi="Times New Roman" w:cs="Times New Roman"/>
          <w:lang w:val="de-DE"/>
        </w:rPr>
        <w:t xml:space="preserve">Kellner, 1997b – Kellner B. </w:t>
      </w:r>
      <w:r w:rsidRPr="00326BBC">
        <w:rPr>
          <w:rFonts w:ascii="Times New Roman" w:hAnsi="Times New Roman" w:cs="Times New Roman"/>
          <w:i/>
          <w:iCs/>
          <w:lang w:val="de-DE"/>
        </w:rPr>
        <w:t xml:space="preserve">Reviue of  </w:t>
      </w:r>
      <w:r w:rsidRPr="00326BBC">
        <w:rPr>
          <w:rFonts w:ascii="Times New Roman" w:hAnsi="Times New Roman" w:cs="Times New Roman"/>
          <w:i/>
          <w:iCs/>
          <w:szCs w:val="22"/>
          <w:lang w:val="de-DE"/>
        </w:rPr>
        <w:t xml:space="preserve">Vier Studien zum Altindischen Syllogismus. </w:t>
      </w:r>
      <w:r w:rsidRPr="00326BBC">
        <w:rPr>
          <w:rFonts w:ascii="Times New Roman" w:hAnsi="Times New Roman" w:cs="Times New Roman"/>
          <w:i/>
          <w:iCs/>
          <w:szCs w:val="22"/>
          <w:lang w:val="en-US"/>
        </w:rPr>
        <w:t>Philosophica Indica-Einsichten-Ansichten, Bd. 2 by Claus Oetke</w:t>
      </w:r>
      <w:r w:rsidRPr="00326BBC">
        <w:rPr>
          <w:rFonts w:ascii="Times New Roman" w:hAnsi="Times New Roman" w:cs="Times New Roman"/>
          <w:szCs w:val="22"/>
          <w:lang w:val="en-US"/>
        </w:rPr>
        <w:t xml:space="preserve"> // </w:t>
      </w:r>
      <w:r w:rsidRPr="00326BBC">
        <w:rPr>
          <w:rFonts w:ascii="Times New Roman" w:hAnsi="Times New Roman" w:cs="Times New Roman"/>
          <w:i/>
          <w:iCs/>
          <w:color w:val="auto"/>
          <w:lang w:val="en-US"/>
        </w:rPr>
        <w:t>Bulletin of the School of Oriental and Africa</w:t>
      </w:r>
      <w:r w:rsidR="001B5E81" w:rsidRPr="00326BBC">
        <w:rPr>
          <w:rFonts w:ascii="Times New Roman" w:hAnsi="Times New Roman" w:cs="Times New Roman"/>
          <w:i/>
          <w:iCs/>
          <w:color w:val="auto"/>
          <w:lang w:val="en-US"/>
        </w:rPr>
        <w:t>n Studies, University of London</w:t>
      </w:r>
      <w:r w:rsidR="001B5E81" w:rsidRPr="00326BBC">
        <w:rPr>
          <w:rFonts w:ascii="Times New Roman" w:hAnsi="Times New Roman" w:cs="Times New Roman"/>
          <w:color w:val="auto"/>
          <w:lang w:val="en-US"/>
        </w:rPr>
        <w:t xml:space="preserve">. </w:t>
      </w:r>
      <w:r w:rsidRPr="00326BBC">
        <w:rPr>
          <w:rFonts w:ascii="Times New Roman" w:hAnsi="Times New Roman" w:cs="Times New Roman"/>
          <w:color w:val="auto"/>
          <w:lang w:val="en-US"/>
        </w:rPr>
        <w:t>Vol. 60</w:t>
      </w:r>
      <w:r w:rsidR="001B5E81" w:rsidRPr="00326BBC">
        <w:rPr>
          <w:rFonts w:ascii="Times New Roman" w:hAnsi="Times New Roman" w:cs="Times New Roman"/>
          <w:color w:val="auto"/>
          <w:lang w:val="en-US"/>
        </w:rPr>
        <w:t>.</w:t>
      </w:r>
      <w:r w:rsidRPr="00326BBC">
        <w:rPr>
          <w:rFonts w:ascii="Times New Roman" w:hAnsi="Times New Roman" w:cs="Times New Roman"/>
          <w:color w:val="auto"/>
          <w:lang w:val="en-US"/>
        </w:rPr>
        <w:t xml:space="preserve"> No. 2</w:t>
      </w:r>
      <w:r w:rsidR="001B5E81" w:rsidRPr="00326BBC">
        <w:rPr>
          <w:rFonts w:ascii="Times New Roman" w:hAnsi="Times New Roman" w:cs="Times New Roman"/>
          <w:color w:val="auto"/>
          <w:lang w:val="en-US"/>
        </w:rPr>
        <w:t>.</w:t>
      </w:r>
      <w:r w:rsidRPr="00326BBC">
        <w:rPr>
          <w:rFonts w:ascii="Times New Roman" w:hAnsi="Times New Roman" w:cs="Times New Roman"/>
          <w:color w:val="auto"/>
          <w:lang w:val="en-US"/>
        </w:rPr>
        <w:t xml:space="preserve"> 1997</w:t>
      </w:r>
      <w:r w:rsidR="001B5E81" w:rsidRPr="00326BBC">
        <w:rPr>
          <w:rFonts w:ascii="Times New Roman" w:hAnsi="Times New Roman" w:cs="Times New Roman"/>
          <w:color w:val="auto"/>
          <w:lang w:val="en-US"/>
        </w:rPr>
        <w:t>. P</w:t>
      </w:r>
      <w:r w:rsidRPr="00326BBC">
        <w:rPr>
          <w:rFonts w:ascii="Times New Roman" w:hAnsi="Times New Roman" w:cs="Times New Roman"/>
          <w:color w:val="auto"/>
          <w:lang w:val="en-US"/>
        </w:rPr>
        <w:t>. 382–383.</w:t>
      </w:r>
    </w:p>
    <w:p w:rsidR="00D33B5D" w:rsidRPr="00326BBC" w:rsidRDefault="00D33B5D" w:rsidP="000E4C20">
      <w:pPr>
        <w:spacing w:after="0" w:line="360" w:lineRule="auto"/>
        <w:ind w:left="567" w:hanging="56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Kellner, 2004  – Kellner B. </w:t>
      </w:r>
      <w:r w:rsidRPr="00326BBC">
        <w:rPr>
          <w:rFonts w:ascii="Times New Roman" w:hAnsi="Times New Roman" w:cs="Times New Roman"/>
          <w:i/>
          <w:iCs/>
          <w:sz w:val="24"/>
          <w:szCs w:val="24"/>
          <w:lang w:val="en-US"/>
        </w:rPr>
        <w:t>First logic, then the Buddha?</w:t>
      </w:r>
      <w:r w:rsidRPr="00326BBC">
        <w:rPr>
          <w:rFonts w:ascii="Times New Roman" w:hAnsi="Times New Roman" w:cs="Times New Roman"/>
          <w:sz w:val="24"/>
          <w:szCs w:val="24"/>
          <w:lang w:val="en-US"/>
        </w:rPr>
        <w:t xml:space="preserve">// </w:t>
      </w:r>
      <w:r w:rsidRPr="00326BBC">
        <w:rPr>
          <w:rFonts w:ascii="Times New Roman" w:hAnsi="Times New Roman" w:cs="Times New Roman"/>
          <w:i/>
          <w:iCs/>
          <w:sz w:val="24"/>
          <w:szCs w:val="24"/>
          <w:lang w:val="en-US"/>
        </w:rPr>
        <w:t>Hōrin</w:t>
      </w:r>
      <w:r w:rsidRPr="00326BBC">
        <w:rPr>
          <w:rFonts w:ascii="Times New Roman" w:hAnsi="Times New Roman" w:cs="Times New Roman"/>
          <w:sz w:val="24"/>
          <w:szCs w:val="24"/>
          <w:lang w:val="en-US"/>
        </w:rPr>
        <w:t xml:space="preserve">. </w:t>
      </w:r>
      <w:r w:rsidR="007C648E"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11. 2004. S. 147–167.</w:t>
      </w:r>
    </w:p>
    <w:p w:rsidR="00DB1424" w:rsidRPr="00326BBC" w:rsidRDefault="00DB1424" w:rsidP="001B5E81">
      <w:pPr>
        <w:spacing w:after="0" w:line="360" w:lineRule="auto"/>
        <w:ind w:left="425" w:hanging="425"/>
        <w:jc w:val="both"/>
        <w:rPr>
          <w:rFonts w:ascii="Times New Roman" w:hAnsi="Times New Roman" w:cs="Times New Roman"/>
          <w:color w:val="000000"/>
          <w:sz w:val="24"/>
          <w:szCs w:val="24"/>
          <w:lang w:val="en-US"/>
        </w:rPr>
      </w:pPr>
      <w:r w:rsidRPr="00326BBC">
        <w:rPr>
          <w:rFonts w:ascii="Times New Roman" w:hAnsi="Times New Roman" w:cs="Times New Roman"/>
          <w:color w:val="000000"/>
          <w:sz w:val="24"/>
          <w:szCs w:val="24"/>
          <w:lang w:val="en-US"/>
        </w:rPr>
        <w:t>Kellner</w:t>
      </w:r>
      <w:r w:rsidR="007C648E" w:rsidRPr="00326BBC">
        <w:rPr>
          <w:rFonts w:ascii="Times New Roman" w:hAnsi="Times New Roman" w:cs="Times New Roman"/>
          <w:color w:val="000000"/>
          <w:sz w:val="24"/>
          <w:szCs w:val="24"/>
          <w:lang w:val="en-US"/>
        </w:rPr>
        <w:t>,</w:t>
      </w:r>
      <w:r w:rsidRPr="00326BBC">
        <w:rPr>
          <w:rFonts w:ascii="Times New Roman" w:hAnsi="Times New Roman" w:cs="Times New Roman"/>
          <w:color w:val="000000"/>
          <w:sz w:val="24"/>
          <w:szCs w:val="24"/>
          <w:lang w:val="en-US"/>
        </w:rPr>
        <w:t xml:space="preserve"> 2010 – Kellner B. </w:t>
      </w:r>
      <w:r w:rsidRPr="00326BBC">
        <w:rPr>
          <w:rFonts w:ascii="Times New Roman" w:hAnsi="Times New Roman" w:cs="Times New Roman"/>
          <w:i/>
          <w:iCs/>
          <w:color w:val="000000"/>
          <w:sz w:val="24"/>
          <w:szCs w:val="24"/>
          <w:lang w:val="en-US"/>
        </w:rPr>
        <w:t>Self-awareness (svasaṃvedana) in Dignāga's Pramāṇasamuccaya and -vṛtti: A close reading</w:t>
      </w:r>
      <w:r w:rsidRPr="00326BBC">
        <w:rPr>
          <w:rFonts w:ascii="Times New Roman" w:hAnsi="Times New Roman" w:cs="Times New Roman"/>
          <w:color w:val="000000"/>
          <w:sz w:val="24"/>
          <w:szCs w:val="24"/>
          <w:lang w:val="en-US"/>
        </w:rPr>
        <w:t xml:space="preserve"> // </w:t>
      </w:r>
      <w:r w:rsidRPr="00326BBC">
        <w:rPr>
          <w:rFonts w:ascii="Times New Roman" w:hAnsi="Times New Roman" w:cs="Times New Roman"/>
          <w:i/>
          <w:iCs/>
          <w:color w:val="000000"/>
          <w:sz w:val="24"/>
          <w:szCs w:val="24"/>
          <w:lang w:val="en-US"/>
        </w:rPr>
        <w:t>JIP</w:t>
      </w:r>
      <w:r w:rsidRPr="00326BBC">
        <w:rPr>
          <w:rFonts w:ascii="Times New Roman" w:hAnsi="Times New Roman" w:cs="Times New Roman"/>
          <w:color w:val="000000"/>
          <w:sz w:val="24"/>
          <w:szCs w:val="24"/>
          <w:lang w:val="en-US"/>
        </w:rPr>
        <w:t>. 2010. Vol. 38.</w:t>
      </w:r>
      <w:r w:rsidR="00F72A11" w:rsidRPr="00326BBC">
        <w:rPr>
          <w:rFonts w:ascii="Times New Roman" w:hAnsi="Times New Roman" w:cs="Times New Roman"/>
          <w:color w:val="000000"/>
          <w:sz w:val="24"/>
          <w:szCs w:val="24"/>
          <w:lang w:val="en-US"/>
        </w:rPr>
        <w:t xml:space="preserve"> </w:t>
      </w:r>
      <w:r w:rsidRPr="00326BBC">
        <w:rPr>
          <w:rFonts w:ascii="Times New Roman" w:hAnsi="Times New Roman" w:cs="Times New Roman"/>
          <w:color w:val="000000"/>
          <w:sz w:val="24"/>
          <w:szCs w:val="24"/>
          <w:lang w:val="en-US"/>
        </w:rPr>
        <w:t>N. 3. P. 203–231.</w:t>
      </w:r>
    </w:p>
    <w:p w:rsidR="00F72A11" w:rsidRPr="00326BBC" w:rsidRDefault="00F72A11" w:rsidP="00F72A11">
      <w:pPr>
        <w:spacing w:after="0" w:line="360" w:lineRule="auto"/>
        <w:ind w:left="567" w:hanging="567"/>
        <w:rPr>
          <w:rFonts w:ascii="Times New Roman" w:hAnsi="Times New Roman" w:cs="Times New Roman"/>
          <w:sz w:val="24"/>
          <w:szCs w:val="24"/>
          <w:lang w:val="en-US"/>
        </w:rPr>
      </w:pPr>
      <w:r w:rsidRPr="00326BBC">
        <w:rPr>
          <w:rFonts w:ascii="Times New Roman" w:hAnsi="Times New Roman" w:cs="Times New Roman"/>
          <w:color w:val="000000"/>
          <w:sz w:val="24"/>
          <w:szCs w:val="24"/>
          <w:lang w:val="en-US"/>
        </w:rPr>
        <w:t>Kellner</w:t>
      </w:r>
      <w:r w:rsidR="00536E2F" w:rsidRPr="00326BBC">
        <w:rPr>
          <w:rFonts w:ascii="Times New Roman" w:hAnsi="Times New Roman" w:cs="Times New Roman"/>
          <w:color w:val="000000"/>
          <w:sz w:val="24"/>
          <w:szCs w:val="24"/>
          <w:lang w:val="en-US"/>
        </w:rPr>
        <w:t>,</w:t>
      </w:r>
      <w:r w:rsidRPr="00326BBC">
        <w:rPr>
          <w:rFonts w:ascii="Times New Roman" w:hAnsi="Times New Roman" w:cs="Times New Roman"/>
          <w:color w:val="000000"/>
          <w:sz w:val="24"/>
          <w:szCs w:val="24"/>
          <w:lang w:val="en-US"/>
        </w:rPr>
        <w:t xml:space="preserve"> 2011 – Kellner B. </w:t>
      </w:r>
      <w:r w:rsidRPr="00326BBC">
        <w:rPr>
          <w:rFonts w:ascii="Times New Roman" w:hAnsi="Times New Roman" w:cs="Times New Roman"/>
          <w:i/>
          <w:iCs/>
          <w:sz w:val="24"/>
          <w:szCs w:val="24"/>
          <w:lang w:val="en-US"/>
        </w:rPr>
        <w:t>Self-awareness (svasaṃvedana) and Infinite Regresses: a Comparison of Arguments by Dignāga and Dhar</w:t>
      </w:r>
      <w:r w:rsidRPr="00326BBC">
        <w:rPr>
          <w:rFonts w:ascii="Times New Roman" w:hAnsi="Times New Roman" w:cs="Times New Roman"/>
          <w:i/>
          <w:iCs/>
          <w:sz w:val="24"/>
          <w:szCs w:val="24"/>
          <w:lang w:val="en-US"/>
        </w:rPr>
        <w:softHyphen/>
        <w:t>makīrti</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JIP</w:t>
      </w:r>
      <w:r w:rsidRPr="00326BBC">
        <w:rPr>
          <w:rFonts w:ascii="Times New Roman" w:hAnsi="Times New Roman" w:cs="Times New Roman"/>
          <w:sz w:val="24"/>
          <w:szCs w:val="24"/>
          <w:lang w:val="en-US"/>
        </w:rPr>
        <w:t xml:space="preserve">. 2011. </w:t>
      </w:r>
      <w:r w:rsidRPr="00326BBC">
        <w:rPr>
          <w:rFonts w:ascii="Times New Roman" w:hAnsi="Times New Roman" w:cs="Times New Roman"/>
          <w:color w:val="000000"/>
          <w:sz w:val="24"/>
          <w:szCs w:val="24"/>
          <w:lang w:val="en-US"/>
        </w:rPr>
        <w:t xml:space="preserve">Vol. </w:t>
      </w:r>
      <w:r w:rsidRPr="00326BBC">
        <w:rPr>
          <w:rFonts w:ascii="Times New Roman" w:hAnsi="Times New Roman" w:cs="Times New Roman"/>
          <w:sz w:val="24"/>
          <w:szCs w:val="24"/>
          <w:lang w:val="en-US"/>
        </w:rPr>
        <w:t>39.</w:t>
      </w:r>
      <w:r w:rsidRPr="00326BBC">
        <w:rPr>
          <w:rFonts w:ascii="Times New Roman" w:hAnsi="Times New Roman" w:cs="Times New Roman"/>
          <w:color w:val="000000"/>
          <w:sz w:val="24"/>
          <w:szCs w:val="24"/>
          <w:lang w:val="en-US"/>
        </w:rPr>
        <w:t xml:space="preserve"> N. </w:t>
      </w:r>
      <w:r w:rsidRPr="00326BBC">
        <w:rPr>
          <w:rFonts w:ascii="Times New Roman" w:hAnsi="Times New Roman" w:cs="Times New Roman"/>
          <w:sz w:val="24"/>
          <w:szCs w:val="24"/>
          <w:lang w:val="en-US"/>
        </w:rPr>
        <w:t>4–5.  = Special issue on 14th World Sanskrit Conference / Eds. Shōryū Katsura, Mark Siderits, Kiyotaka Yoshimizu). P. 411–426.</w:t>
      </w:r>
    </w:p>
    <w:p w:rsidR="00C02D2A" w:rsidRPr="00326BBC" w:rsidRDefault="00C02D2A" w:rsidP="00196FD3">
      <w:pPr>
        <w:autoSpaceDE w:val="0"/>
        <w:autoSpaceDN w:val="0"/>
        <w:adjustRightInd w:val="0"/>
        <w:spacing w:after="0" w:line="360" w:lineRule="auto"/>
        <w:ind w:left="851" w:hanging="851"/>
        <w:jc w:val="both"/>
        <w:rPr>
          <w:rFonts w:ascii="Times New Roman" w:hAnsi="Times New Roman" w:cs="Times New Roman"/>
          <w:sz w:val="24"/>
          <w:szCs w:val="24"/>
          <w:lang w:val="en-US"/>
        </w:rPr>
      </w:pPr>
      <w:r w:rsidRPr="00326BBC">
        <w:rPr>
          <w:rFonts w:ascii="Times New Roman" w:hAnsi="Times New Roman" w:cs="Times New Roman"/>
          <w:color w:val="000000"/>
          <w:sz w:val="24"/>
          <w:szCs w:val="24"/>
          <w:lang w:val="en-US"/>
        </w:rPr>
        <w:t>Kellner</w:t>
      </w:r>
      <w:r w:rsidR="00536E2F" w:rsidRPr="00326BBC">
        <w:rPr>
          <w:rFonts w:ascii="Times New Roman" w:hAnsi="Times New Roman" w:cs="Times New Roman"/>
          <w:color w:val="000000"/>
          <w:sz w:val="24"/>
          <w:szCs w:val="24"/>
          <w:lang w:val="en-US"/>
        </w:rPr>
        <w:t>,</w:t>
      </w:r>
      <w:r w:rsidRPr="00326BBC">
        <w:rPr>
          <w:rFonts w:ascii="Times New Roman" w:hAnsi="Times New Roman" w:cs="Times New Roman"/>
          <w:color w:val="000000"/>
          <w:sz w:val="24"/>
          <w:szCs w:val="24"/>
          <w:lang w:val="en-US"/>
        </w:rPr>
        <w:t xml:space="preserve"> 2014 – </w:t>
      </w:r>
      <w:r w:rsidRPr="00326BBC">
        <w:rPr>
          <w:rFonts w:ascii="Times New Roman" w:hAnsi="Times New Roman" w:cs="Times New Roman"/>
          <w:sz w:val="24"/>
          <w:szCs w:val="24"/>
          <w:lang w:val="en-US"/>
        </w:rPr>
        <w:t xml:space="preserve">Kellner B. </w:t>
      </w:r>
      <w:r w:rsidRPr="00326BBC">
        <w:rPr>
          <w:rFonts w:ascii="Times New Roman" w:hAnsi="Times New Roman" w:cs="Times New Roman"/>
          <w:i/>
          <w:iCs/>
          <w:sz w:val="24"/>
          <w:szCs w:val="24"/>
          <w:lang w:val="en-US"/>
        </w:rPr>
        <w:t>The Concept of Ākāra in Abhidharma and in Buddhist Epistemological Analysis</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JIP</w:t>
      </w:r>
      <w:r w:rsidRPr="00326BBC">
        <w:rPr>
          <w:rFonts w:ascii="Times New Roman" w:hAnsi="Times New Roman" w:cs="Times New Roman"/>
          <w:sz w:val="24"/>
          <w:szCs w:val="24"/>
          <w:lang w:val="en-US"/>
        </w:rPr>
        <w:t xml:space="preserve">. 2014. Vol 42. Issue 2–3. P. 274–295. </w:t>
      </w:r>
    </w:p>
    <w:p w:rsidR="00420E63" w:rsidRPr="00326BBC" w:rsidRDefault="00420E63" w:rsidP="00196FD3">
      <w:pPr>
        <w:autoSpaceDE w:val="0"/>
        <w:autoSpaceDN w:val="0"/>
        <w:adjustRightInd w:val="0"/>
        <w:spacing w:after="0" w:line="360" w:lineRule="auto"/>
        <w:ind w:left="851" w:hanging="851"/>
        <w:jc w:val="both"/>
        <w:rPr>
          <w:rFonts w:ascii="Times New Roman" w:hAnsi="Times New Roman" w:cs="Times New Roman"/>
          <w:sz w:val="24"/>
          <w:szCs w:val="24"/>
          <w:lang w:val="de-DE"/>
        </w:rPr>
      </w:pPr>
      <w:r w:rsidRPr="00326BBC">
        <w:rPr>
          <w:rFonts w:ascii="Times New Roman" w:hAnsi="Times New Roman" w:cs="Times New Roman"/>
          <w:color w:val="000000"/>
          <w:sz w:val="24"/>
          <w:szCs w:val="24"/>
          <w:lang w:val="en-US"/>
        </w:rPr>
        <w:t>Kellner, Krasser</w:t>
      </w:r>
      <w:r w:rsidR="004D712B" w:rsidRPr="00326BBC">
        <w:rPr>
          <w:rFonts w:ascii="Times New Roman" w:hAnsi="Times New Roman" w:cs="Times New Roman"/>
          <w:color w:val="000000"/>
          <w:sz w:val="24"/>
          <w:szCs w:val="24"/>
          <w:lang w:val="en-US"/>
        </w:rPr>
        <w:t>, Tauscher, 2007 – Kellner B., Krasser H., Tauscher H.</w:t>
      </w:r>
      <w:r w:rsidR="004D712B" w:rsidRPr="00326BBC">
        <w:rPr>
          <w:rFonts w:ascii="Times New Roman" w:hAnsi="Times New Roman" w:cs="Times New Roman"/>
          <w:i/>
          <w:iCs/>
          <w:color w:val="000000"/>
          <w:sz w:val="24"/>
          <w:szCs w:val="24"/>
          <w:lang w:val="en-US"/>
        </w:rPr>
        <w:t xml:space="preserve"> Ernst Steinkellner – Imprints and echoes</w:t>
      </w:r>
      <w:r w:rsidR="004D712B" w:rsidRPr="00326BBC">
        <w:rPr>
          <w:rFonts w:ascii="Times New Roman" w:hAnsi="Times New Roman" w:cs="Times New Roman"/>
          <w:color w:val="000000"/>
          <w:sz w:val="24"/>
          <w:szCs w:val="24"/>
          <w:lang w:val="en-US"/>
        </w:rPr>
        <w:t xml:space="preserve"> // </w:t>
      </w:r>
      <w:r w:rsidR="004D712B" w:rsidRPr="00326BBC">
        <w:rPr>
          <w:rFonts w:ascii="Times New Roman" w:hAnsi="Times New Roman" w:cs="Times New Roman"/>
          <w:i/>
          <w:iCs/>
          <w:color w:val="000000"/>
          <w:sz w:val="24"/>
          <w:szCs w:val="24"/>
          <w:lang w:val="en-US"/>
        </w:rPr>
        <w:t>Pramāṇakīrtiḥ: Papers dedicated to Ernst Steinkellner on the occasion of his 70th Birthday.</w:t>
      </w:r>
      <w:r w:rsidR="004D712B" w:rsidRPr="00326BBC">
        <w:rPr>
          <w:rFonts w:ascii="Times New Roman" w:hAnsi="Times New Roman" w:cs="Times New Roman"/>
          <w:color w:val="000000"/>
          <w:sz w:val="24"/>
          <w:szCs w:val="24"/>
          <w:lang w:val="en-US"/>
        </w:rPr>
        <w:t xml:space="preserve"> </w:t>
      </w:r>
      <w:r w:rsidR="004D712B" w:rsidRPr="00326BBC">
        <w:rPr>
          <w:rFonts w:ascii="Times New Roman" w:hAnsi="Times New Roman" w:cs="Times New Roman"/>
          <w:color w:val="000000"/>
          <w:sz w:val="24"/>
          <w:szCs w:val="24"/>
          <w:lang w:val="de-DE"/>
        </w:rPr>
        <w:t>Part I. Wien: Universit</w:t>
      </w:r>
      <w:r w:rsidR="004D712B" w:rsidRPr="00326BBC">
        <w:rPr>
          <w:rFonts w:ascii="Times New Roman" w:hAnsi="Times New Roman" w:cs="Times New Roman"/>
          <w:color w:val="000000"/>
          <w:sz w:val="24"/>
          <w:szCs w:val="24"/>
          <w:lang w:val="en-US"/>
        </w:rPr>
        <w:t>ӓ</w:t>
      </w:r>
      <w:r w:rsidR="004D712B" w:rsidRPr="00326BBC">
        <w:rPr>
          <w:rFonts w:ascii="Times New Roman" w:hAnsi="Times New Roman" w:cs="Times New Roman"/>
          <w:color w:val="000000"/>
          <w:sz w:val="24"/>
          <w:szCs w:val="24"/>
          <w:lang w:val="de-DE"/>
        </w:rPr>
        <w:t>t Wien, 2007.  P. XI–XXVI.</w:t>
      </w:r>
    </w:p>
    <w:p w:rsidR="00AC7F03" w:rsidRPr="00326BBC" w:rsidRDefault="00AC7F03" w:rsidP="008729EF">
      <w:pPr>
        <w:spacing w:after="0" w:line="360" w:lineRule="auto"/>
        <w:ind w:left="360" w:hanging="360"/>
        <w:jc w:val="both"/>
        <w:rPr>
          <w:rFonts w:ascii="Times New Roman" w:hAnsi="Times New Roman" w:cs="Times New Roman"/>
          <w:sz w:val="24"/>
          <w:szCs w:val="24"/>
          <w:lang w:val="de-DE"/>
        </w:rPr>
      </w:pPr>
      <w:r w:rsidRPr="00326BBC">
        <w:rPr>
          <w:rFonts w:ascii="Times New Roman" w:hAnsi="Times New Roman" w:cs="Times New Roman"/>
          <w:sz w:val="24"/>
          <w:szCs w:val="24"/>
          <w:lang w:val="de-DE"/>
        </w:rPr>
        <w:lastRenderedPageBreak/>
        <w:t>Krasser</w:t>
      </w:r>
      <w:r w:rsidR="00536E2F" w:rsidRPr="00326BBC">
        <w:rPr>
          <w:rFonts w:ascii="Times New Roman" w:hAnsi="Times New Roman" w:cs="Times New Roman"/>
          <w:sz w:val="24"/>
          <w:szCs w:val="24"/>
          <w:lang w:val="de-DE"/>
        </w:rPr>
        <w:t>,</w:t>
      </w:r>
      <w:r w:rsidRPr="00326BBC">
        <w:rPr>
          <w:rFonts w:ascii="Times New Roman" w:hAnsi="Times New Roman" w:cs="Times New Roman"/>
          <w:sz w:val="24"/>
          <w:szCs w:val="24"/>
          <w:lang w:val="de-DE"/>
        </w:rPr>
        <w:t xml:space="preserve"> 1989 – Krasser H. </w:t>
      </w:r>
      <w:r w:rsidRPr="00326BBC">
        <w:rPr>
          <w:rFonts w:ascii="Times New Roman" w:hAnsi="Times New Roman" w:cs="Times New Roman"/>
          <w:i/>
          <w:iCs/>
          <w:sz w:val="24"/>
          <w:szCs w:val="24"/>
          <w:lang w:val="de-DE"/>
        </w:rPr>
        <w:t>Dharmottaras Exkurs zur Definition gültiger Erkenntnis im Pramāṇaviniścaya</w:t>
      </w:r>
      <w:r w:rsidR="00DB70A6" w:rsidRPr="00326BBC">
        <w:rPr>
          <w:rFonts w:ascii="Times New Roman" w:hAnsi="Times New Roman" w:cs="Times New Roman"/>
          <w:i/>
          <w:iCs/>
          <w:sz w:val="24"/>
          <w:szCs w:val="24"/>
          <w:lang w:val="de-DE"/>
        </w:rPr>
        <w:t>.</w:t>
      </w:r>
      <w:r w:rsidR="00DB70A6" w:rsidRPr="00326BBC">
        <w:rPr>
          <w:rFonts w:ascii="Times New Roman" w:hAnsi="Times New Roman" w:cs="Times New Roman"/>
          <w:sz w:val="24"/>
          <w:szCs w:val="24"/>
          <w:lang w:val="de-DE"/>
        </w:rPr>
        <w:t xml:space="preserve"> Tibetischer Text, Sanskrit-materialen und Übersetzung. Wien: Verlag der </w:t>
      </w:r>
      <w:r w:rsidR="00DB70A6" w:rsidRPr="00326BBC">
        <w:rPr>
          <w:rFonts w:ascii="Times New Roman" w:hAnsi="Times New Roman" w:cs="Times New Roman"/>
          <w:sz w:val="24"/>
          <w:szCs w:val="24"/>
          <w:lang w:val="en-US"/>
        </w:rPr>
        <w:t>Ӧ</w:t>
      </w:r>
      <w:r w:rsidR="00DB70A6" w:rsidRPr="00326BBC">
        <w:rPr>
          <w:rFonts w:ascii="Times New Roman" w:hAnsi="Times New Roman" w:cs="Times New Roman"/>
          <w:sz w:val="24"/>
          <w:szCs w:val="24"/>
          <w:lang w:val="de-DE"/>
        </w:rPr>
        <w:t>sterreihischen Akademie der Wissenschaften, 1989 (together with E. Steinkellner).</w:t>
      </w:r>
    </w:p>
    <w:p w:rsidR="005906C9" w:rsidRPr="00326BBC" w:rsidRDefault="005906C9" w:rsidP="008729EF">
      <w:pPr>
        <w:spacing w:after="0" w:line="360" w:lineRule="auto"/>
        <w:ind w:left="360" w:hanging="360"/>
        <w:jc w:val="both"/>
        <w:rPr>
          <w:rFonts w:ascii="Times New Roman" w:hAnsi="Times New Roman" w:cs="Times New Roman"/>
          <w:color w:val="000000"/>
          <w:sz w:val="24"/>
          <w:szCs w:val="24"/>
          <w:lang w:val="de-DE"/>
        </w:rPr>
      </w:pPr>
      <w:r w:rsidRPr="00326BBC">
        <w:rPr>
          <w:rFonts w:ascii="Times New Roman" w:hAnsi="Times New Roman" w:cs="Times New Roman"/>
          <w:sz w:val="24"/>
          <w:szCs w:val="24"/>
          <w:lang w:val="de-DE"/>
        </w:rPr>
        <w:t>Krasser</w:t>
      </w:r>
      <w:r w:rsidR="00536E2F" w:rsidRPr="00326BBC">
        <w:rPr>
          <w:rFonts w:ascii="Times New Roman" w:hAnsi="Times New Roman" w:cs="Times New Roman"/>
          <w:sz w:val="24"/>
          <w:szCs w:val="24"/>
          <w:lang w:val="de-DE"/>
        </w:rPr>
        <w:t>,</w:t>
      </w:r>
      <w:r w:rsidRPr="00326BBC">
        <w:rPr>
          <w:rFonts w:ascii="Times New Roman" w:hAnsi="Times New Roman" w:cs="Times New Roman"/>
          <w:sz w:val="24"/>
          <w:szCs w:val="24"/>
          <w:lang w:val="de-DE"/>
        </w:rPr>
        <w:t xml:space="preserve"> 1991 – Krasser H. </w:t>
      </w:r>
      <w:r w:rsidRPr="00326BBC">
        <w:rPr>
          <w:rFonts w:ascii="Times New Roman" w:hAnsi="Times New Roman" w:cs="Times New Roman"/>
          <w:i/>
          <w:iCs/>
          <w:sz w:val="24"/>
          <w:szCs w:val="24"/>
          <w:lang w:val="de-DE"/>
        </w:rPr>
        <w:t>Dharmottaras kurze Untersuchung der Gültigkeit einer Erkenntnis. Laghupramāṇyaparikṣa.</w:t>
      </w:r>
      <w:r w:rsidRPr="00326BBC">
        <w:rPr>
          <w:rFonts w:ascii="Times New Roman" w:hAnsi="Times New Roman" w:cs="Times New Roman"/>
          <w:sz w:val="24"/>
          <w:szCs w:val="24"/>
          <w:lang w:val="de-DE"/>
        </w:rPr>
        <w:t xml:space="preserve"> Teil. 1: Tibetischer text und Sanskritmaterialien; Teil. 2: Übersetzung. </w:t>
      </w:r>
      <w:r w:rsidRPr="00326BBC">
        <w:rPr>
          <w:rFonts w:ascii="Times New Roman" w:hAnsi="Times New Roman" w:cs="Times New Roman"/>
          <w:color w:val="FF0000"/>
          <w:sz w:val="24"/>
          <w:szCs w:val="24"/>
          <w:lang w:val="de-DE"/>
        </w:rPr>
        <w:t xml:space="preserve"> </w:t>
      </w:r>
      <w:r w:rsidRPr="00326BBC">
        <w:rPr>
          <w:rFonts w:ascii="Times New Roman" w:hAnsi="Times New Roman" w:cs="Times New Roman"/>
          <w:sz w:val="24"/>
          <w:szCs w:val="24"/>
          <w:lang w:val="de-DE"/>
        </w:rPr>
        <w:t>Wien:</w:t>
      </w:r>
      <w:r w:rsidRPr="00326BBC">
        <w:rPr>
          <w:rFonts w:ascii="Times New Roman" w:hAnsi="Times New Roman" w:cs="Times New Roman"/>
          <w:color w:val="FF0000"/>
          <w:sz w:val="24"/>
          <w:szCs w:val="24"/>
          <w:lang w:val="de-DE"/>
        </w:rPr>
        <w:t xml:space="preserve"> </w:t>
      </w:r>
      <w:r w:rsidRPr="00326BBC">
        <w:rPr>
          <w:rFonts w:ascii="Times New Roman" w:hAnsi="Times New Roman" w:cs="Times New Roman"/>
          <w:sz w:val="24"/>
          <w:szCs w:val="24"/>
          <w:lang w:val="de-DE"/>
        </w:rPr>
        <w:t>Verlag der Österreichischen Akademie der Wissenschaften, 1991.</w:t>
      </w:r>
    </w:p>
    <w:p w:rsidR="00276712" w:rsidRPr="00326BBC" w:rsidRDefault="00276712" w:rsidP="008729EF">
      <w:pPr>
        <w:spacing w:after="0" w:line="360" w:lineRule="auto"/>
        <w:ind w:left="360" w:hanging="360"/>
        <w:jc w:val="both"/>
        <w:rPr>
          <w:rFonts w:ascii="Times New Roman" w:hAnsi="Times New Roman" w:cs="Times New Roman"/>
          <w:color w:val="000000"/>
          <w:sz w:val="24"/>
          <w:szCs w:val="24"/>
          <w:lang w:val="en-US"/>
        </w:rPr>
      </w:pPr>
      <w:r w:rsidRPr="00326BBC">
        <w:rPr>
          <w:rFonts w:ascii="Times New Roman" w:hAnsi="Times New Roman" w:cs="Times New Roman"/>
          <w:color w:val="000000"/>
          <w:sz w:val="24"/>
          <w:szCs w:val="24"/>
          <w:lang w:val="en-US"/>
        </w:rPr>
        <w:t>Krasser</w:t>
      </w:r>
      <w:r w:rsidR="00536E2F" w:rsidRPr="00326BBC">
        <w:rPr>
          <w:rFonts w:ascii="Times New Roman" w:hAnsi="Times New Roman" w:cs="Times New Roman"/>
          <w:color w:val="000000"/>
          <w:sz w:val="24"/>
          <w:szCs w:val="24"/>
          <w:lang w:val="en-US"/>
        </w:rPr>
        <w:t>,</w:t>
      </w:r>
      <w:r w:rsidRPr="00326BBC">
        <w:rPr>
          <w:rFonts w:ascii="Times New Roman" w:hAnsi="Times New Roman" w:cs="Times New Roman"/>
          <w:color w:val="000000"/>
          <w:sz w:val="24"/>
          <w:szCs w:val="24"/>
          <w:lang w:val="en-US"/>
        </w:rPr>
        <w:t xml:space="preserve"> 2004 – Krasser, H. </w:t>
      </w:r>
      <w:r w:rsidRPr="00326BBC">
        <w:rPr>
          <w:rFonts w:ascii="Times New Roman" w:hAnsi="Times New Roman" w:cs="Times New Roman"/>
          <w:i/>
          <w:iCs/>
          <w:color w:val="000000"/>
          <w:sz w:val="24"/>
          <w:szCs w:val="24"/>
          <w:lang w:val="en-US"/>
        </w:rPr>
        <w:t>Are Buddhist Pramāṇavādins non-Buddhistic? Dignāga and Dharmakīrti on the impact of logic and epistemology on emancipation</w:t>
      </w:r>
      <w:r w:rsidRPr="00326BBC">
        <w:rPr>
          <w:rFonts w:ascii="Times New Roman" w:hAnsi="Times New Roman" w:cs="Times New Roman"/>
          <w:color w:val="000000"/>
          <w:sz w:val="24"/>
          <w:szCs w:val="24"/>
          <w:lang w:val="en-US"/>
        </w:rPr>
        <w:t xml:space="preserve"> // </w:t>
      </w:r>
      <w:r w:rsidRPr="00326BBC">
        <w:rPr>
          <w:rFonts w:ascii="Times New Roman" w:hAnsi="Times New Roman" w:cs="Times New Roman"/>
          <w:i/>
          <w:iCs/>
          <w:color w:val="000000"/>
          <w:sz w:val="24"/>
          <w:szCs w:val="24"/>
          <w:lang w:val="en-US"/>
        </w:rPr>
        <w:t>Hōrin.</w:t>
      </w:r>
      <w:r w:rsidRPr="00326BBC">
        <w:rPr>
          <w:rFonts w:ascii="Times New Roman" w:hAnsi="Times New Roman" w:cs="Times New Roman"/>
          <w:color w:val="000000"/>
          <w:sz w:val="24"/>
          <w:szCs w:val="24"/>
          <w:lang w:val="en-US"/>
        </w:rPr>
        <w:t xml:space="preserve"> Vergleichende Studien zur japanischen Kultur. </w:t>
      </w:r>
      <w:r w:rsidR="00536E2F" w:rsidRPr="00326BBC">
        <w:rPr>
          <w:rFonts w:ascii="Times New Roman" w:hAnsi="Times New Roman" w:cs="Times New Roman"/>
          <w:color w:val="000000"/>
          <w:sz w:val="24"/>
          <w:szCs w:val="24"/>
          <w:lang w:val="en-US"/>
        </w:rPr>
        <w:t>№</w:t>
      </w:r>
      <w:r w:rsidRPr="00326BBC">
        <w:rPr>
          <w:rFonts w:ascii="Times New Roman" w:hAnsi="Times New Roman" w:cs="Times New Roman"/>
          <w:color w:val="000000"/>
          <w:sz w:val="24"/>
          <w:szCs w:val="24"/>
          <w:lang w:val="en-US"/>
        </w:rPr>
        <w:t xml:space="preserve"> 11. 2004. </w:t>
      </w:r>
      <w:r w:rsidR="00536E2F" w:rsidRPr="00326BBC">
        <w:rPr>
          <w:rFonts w:ascii="Times New Roman" w:hAnsi="Times New Roman" w:cs="Times New Roman"/>
          <w:color w:val="000000"/>
          <w:sz w:val="24"/>
          <w:szCs w:val="24"/>
          <w:lang w:val="en-US"/>
        </w:rPr>
        <w:t xml:space="preserve"> </w:t>
      </w:r>
      <w:r w:rsidRPr="00326BBC">
        <w:rPr>
          <w:rFonts w:ascii="Times New Roman" w:hAnsi="Times New Roman" w:cs="Times New Roman"/>
          <w:color w:val="000000"/>
          <w:sz w:val="24"/>
          <w:szCs w:val="24"/>
          <w:lang w:val="en-US"/>
        </w:rPr>
        <w:t>P. 129–146.</w:t>
      </w:r>
    </w:p>
    <w:p w:rsidR="00535786" w:rsidRPr="00326BBC" w:rsidRDefault="00535786" w:rsidP="00535786">
      <w:pPr>
        <w:spacing w:after="0" w:line="360" w:lineRule="auto"/>
        <w:ind w:left="567" w:hanging="56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Kuijp</w:t>
      </w:r>
      <w:r w:rsidR="00536E2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1978 – van der Kuijp L</w:t>
      </w:r>
      <w:r w:rsidR="00536E2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W.J. </w:t>
      </w:r>
      <w:r w:rsidRPr="00326BBC">
        <w:rPr>
          <w:rFonts w:ascii="Times New Roman" w:hAnsi="Times New Roman" w:cs="Times New Roman"/>
          <w:i/>
          <w:iCs/>
          <w:sz w:val="24"/>
          <w:szCs w:val="24"/>
          <w:lang w:val="en-US"/>
        </w:rPr>
        <w:t>Phya pa Chos kyi seng ge's Impact on Tibetan Epistemological Theory</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JIP</w:t>
      </w:r>
      <w:r w:rsidRPr="00326BBC">
        <w:rPr>
          <w:rFonts w:ascii="Times New Roman" w:hAnsi="Times New Roman" w:cs="Times New Roman"/>
          <w:sz w:val="24"/>
          <w:szCs w:val="24"/>
          <w:lang w:val="en-US"/>
        </w:rPr>
        <w:t xml:space="preserve">. Vol. 5. 1978. </w:t>
      </w:r>
      <w:r w:rsidR="003256CE"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 xml:space="preserve">P. 355–369. </w:t>
      </w:r>
    </w:p>
    <w:p w:rsidR="00535786" w:rsidRPr="00326BBC" w:rsidRDefault="00535786" w:rsidP="00535786">
      <w:pPr>
        <w:spacing w:after="0" w:line="360" w:lineRule="auto"/>
        <w:ind w:left="567" w:hanging="56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Kuijp</w:t>
      </w:r>
      <w:r w:rsidR="003256CE"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1983 – van der</w:t>
      </w:r>
      <w:r w:rsidR="003256CE" w:rsidRPr="00326BBC">
        <w:rPr>
          <w:rFonts w:ascii="Times New Roman" w:hAnsi="Times New Roman" w:cs="Times New Roman"/>
          <w:sz w:val="24"/>
          <w:szCs w:val="24"/>
          <w:lang w:val="en-US"/>
        </w:rPr>
        <w:t xml:space="preserve"> Kuijp</w:t>
      </w:r>
      <w:r w:rsidRPr="00326BBC">
        <w:rPr>
          <w:rFonts w:ascii="Times New Roman" w:hAnsi="Times New Roman" w:cs="Times New Roman"/>
          <w:sz w:val="24"/>
          <w:szCs w:val="24"/>
          <w:lang w:val="en-US"/>
        </w:rPr>
        <w:t xml:space="preserve"> L</w:t>
      </w:r>
      <w:r w:rsidR="003256CE"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W.J. </w:t>
      </w:r>
      <w:r w:rsidRPr="00326BBC">
        <w:rPr>
          <w:rFonts w:ascii="Times New Roman" w:hAnsi="Times New Roman" w:cs="Times New Roman"/>
          <w:i/>
          <w:iCs/>
          <w:sz w:val="24"/>
          <w:szCs w:val="24"/>
          <w:lang w:val="en-US"/>
        </w:rPr>
        <w:t>Contributions to the Development of Tibetan Buddhist Epistemology: From the Eleventh to the Thirteenth Century</w:t>
      </w:r>
      <w:r w:rsidRPr="00326BBC">
        <w:rPr>
          <w:rFonts w:ascii="Times New Roman" w:hAnsi="Times New Roman" w:cs="Times New Roman"/>
          <w:sz w:val="24"/>
          <w:szCs w:val="24"/>
          <w:lang w:val="en-US"/>
        </w:rPr>
        <w:t>. Wiesbaden: Franz Steiner, 1983.</w:t>
      </w:r>
    </w:p>
    <w:p w:rsidR="00535786" w:rsidRPr="00326BBC" w:rsidRDefault="00535786" w:rsidP="00535786">
      <w:pPr>
        <w:spacing w:after="0" w:line="360" w:lineRule="auto"/>
        <w:ind w:left="567" w:hanging="56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Kuijp</w:t>
      </w:r>
      <w:r w:rsidR="003256CE"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1985 – van der Kuijp L</w:t>
      </w:r>
      <w:r w:rsidR="003256CE"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W.J. </w:t>
      </w:r>
      <w:r w:rsidRPr="00326BBC">
        <w:rPr>
          <w:rFonts w:ascii="Times New Roman" w:hAnsi="Times New Roman" w:cs="Times New Roman"/>
          <w:i/>
          <w:iCs/>
          <w:sz w:val="24"/>
          <w:szCs w:val="24"/>
          <w:lang w:val="en-US"/>
        </w:rPr>
        <w:t xml:space="preserve">Studies in the Life and Thought of Mkhas grub rje I: Mkhas grub rje's Epistemological Oeuvre and His Philosophical Remarks on Dignaga's Pramanasamuccaya // </w:t>
      </w:r>
      <w:r w:rsidRPr="00326BBC">
        <w:rPr>
          <w:rFonts w:ascii="Times New Roman" w:hAnsi="Times New Roman" w:cs="Times New Roman"/>
          <w:sz w:val="24"/>
          <w:szCs w:val="24"/>
          <w:lang w:val="en-US"/>
        </w:rPr>
        <w:t xml:space="preserve"> Berliner Indologische Studien. Vol. 1. 1985. P. 75–105.</w:t>
      </w:r>
    </w:p>
    <w:p w:rsidR="00EB02FC" w:rsidRPr="00326BBC" w:rsidRDefault="00EB02FC" w:rsidP="00535786">
      <w:pPr>
        <w:spacing w:after="0" w:line="360" w:lineRule="auto"/>
        <w:ind w:left="567" w:hanging="567"/>
        <w:jc w:val="both"/>
        <w:rPr>
          <w:rFonts w:ascii="Times New Roman" w:hAnsi="Times New Roman" w:cs="Times New Roman"/>
          <w:sz w:val="24"/>
          <w:szCs w:val="24"/>
          <w:lang w:val="de-DE"/>
        </w:rPr>
      </w:pPr>
      <w:r w:rsidRPr="00326BBC">
        <w:rPr>
          <w:rFonts w:ascii="Times New Roman" w:hAnsi="Times New Roman" w:cs="Times New Roman"/>
          <w:sz w:val="24"/>
          <w:szCs w:val="24"/>
          <w:lang w:val="en-US"/>
        </w:rPr>
        <w:t>Kuijp</w:t>
      </w:r>
      <w:r w:rsidR="00A559B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2003 – van der Kuijp L. </w:t>
      </w:r>
      <w:r w:rsidRPr="00326BBC">
        <w:rPr>
          <w:rFonts w:ascii="Times New Roman" w:hAnsi="Times New Roman" w:cs="Times New Roman"/>
          <w:i/>
          <w:iCs/>
          <w:sz w:val="24"/>
          <w:szCs w:val="24"/>
          <w:lang w:val="en-US"/>
        </w:rPr>
        <w:t>A treatise on Buddhist Epistemology and Logic Attributed to Klong chen Rab'byams pa (1308–1364) and its Place in Indo-Tibetan Intellectual History</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JIP.</w:t>
      </w:r>
      <w:r w:rsidR="00A559BF" w:rsidRPr="00326BBC">
        <w:rPr>
          <w:rFonts w:ascii="Times New Roman" w:hAnsi="Times New Roman" w:cs="Times New Roman"/>
          <w:i/>
          <w:iCs/>
          <w:sz w:val="24"/>
          <w:szCs w:val="24"/>
          <w:lang w:val="en-US"/>
        </w:rPr>
        <w:t xml:space="preserve"> </w:t>
      </w:r>
      <w:r w:rsidR="00A559BF" w:rsidRPr="00326BBC">
        <w:rPr>
          <w:rFonts w:ascii="Times New Roman" w:hAnsi="Times New Roman" w:cs="Times New Roman"/>
          <w:sz w:val="24"/>
          <w:szCs w:val="24"/>
          <w:lang w:val="en-US"/>
        </w:rPr>
        <w:t xml:space="preserve">2003. </w:t>
      </w:r>
      <w:r w:rsidR="00A559BF" w:rsidRPr="00326BBC">
        <w:rPr>
          <w:rFonts w:ascii="Times New Roman" w:hAnsi="Times New Roman" w:cs="Times New Roman"/>
          <w:sz w:val="24"/>
          <w:szCs w:val="24"/>
          <w:lang w:val="de-DE"/>
        </w:rPr>
        <w:t>Vol. 31 (4). P. 381–437.</w:t>
      </w:r>
    </w:p>
    <w:p w:rsidR="00A216ED" w:rsidRPr="00326BBC" w:rsidRDefault="00A216ED" w:rsidP="008729EF">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de-DE"/>
        </w:rPr>
        <w:t>Kunst</w:t>
      </w:r>
      <w:r w:rsidR="00A559BF" w:rsidRPr="00326BBC">
        <w:rPr>
          <w:rFonts w:ascii="Times New Roman" w:hAnsi="Times New Roman" w:cs="Times New Roman"/>
          <w:sz w:val="24"/>
          <w:szCs w:val="24"/>
          <w:lang w:val="de-DE"/>
        </w:rPr>
        <w:t>,</w:t>
      </w:r>
      <w:r w:rsidRPr="00326BBC">
        <w:rPr>
          <w:rFonts w:ascii="Times New Roman" w:hAnsi="Times New Roman" w:cs="Times New Roman"/>
          <w:sz w:val="24"/>
          <w:szCs w:val="24"/>
          <w:lang w:val="de-DE"/>
        </w:rPr>
        <w:t xml:space="preserve"> 1939  – Kunst A. </w:t>
      </w:r>
      <w:r w:rsidRPr="00326BBC">
        <w:rPr>
          <w:rFonts w:ascii="Times New Roman" w:hAnsi="Times New Roman" w:cs="Times New Roman"/>
          <w:i/>
          <w:iCs/>
          <w:sz w:val="24"/>
          <w:szCs w:val="24"/>
          <w:lang w:val="de-DE"/>
        </w:rPr>
        <w:t>Probleme der buddhistischen Logik in der Darstellung des Tattvasaṅgraha</w:t>
      </w:r>
      <w:r w:rsidRPr="00326BBC">
        <w:rPr>
          <w:rFonts w:ascii="Times New Roman" w:hAnsi="Times New Roman" w:cs="Times New Roman"/>
          <w:sz w:val="24"/>
          <w:szCs w:val="24"/>
          <w:lang w:val="de-DE"/>
        </w:rPr>
        <w:t xml:space="preserve"> // Polska Akademia Umiejȩtnośti. </w:t>
      </w:r>
      <w:r w:rsidRPr="00326BBC">
        <w:rPr>
          <w:rFonts w:ascii="Times New Roman" w:hAnsi="Times New Roman" w:cs="Times New Roman"/>
          <w:sz w:val="24"/>
          <w:szCs w:val="24"/>
          <w:lang w:val="en-US"/>
        </w:rPr>
        <w:t xml:space="preserve">Mémoires de la Comission Orientaliste. </w:t>
      </w:r>
      <w:r w:rsidR="00A559BF"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 xml:space="preserve"> 33. Krakow, 1939.</w:t>
      </w:r>
    </w:p>
    <w:p w:rsidR="003B15B0" w:rsidRPr="00326BBC" w:rsidRDefault="003B15B0" w:rsidP="008729EF">
      <w:pPr>
        <w:spacing w:after="0" w:line="360" w:lineRule="auto"/>
        <w:ind w:left="360" w:hanging="360"/>
        <w:jc w:val="both"/>
        <w:rPr>
          <w:rFonts w:ascii="Times New Roman" w:hAnsi="Times New Roman" w:cs="Times New Roman"/>
          <w:sz w:val="24"/>
          <w:szCs w:val="24"/>
          <w:lang w:val="de-DE"/>
        </w:rPr>
      </w:pPr>
      <w:r w:rsidRPr="00326BBC">
        <w:rPr>
          <w:rFonts w:ascii="Times New Roman" w:hAnsi="Times New Roman" w:cs="Times New Roman"/>
          <w:sz w:val="24"/>
          <w:szCs w:val="24"/>
          <w:lang w:val="en-US"/>
        </w:rPr>
        <w:t>Kunst</w:t>
      </w:r>
      <w:r w:rsidR="00A559B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1951 – </w:t>
      </w:r>
      <w:r w:rsidRPr="00326BBC">
        <w:rPr>
          <w:rFonts w:ascii="Times New Roman" w:eastAsia="Times New Roman" w:hAnsi="Times New Roman" w:cs="Times New Roman"/>
          <w:i/>
          <w:iCs/>
          <w:sz w:val="24"/>
          <w:szCs w:val="24"/>
          <w:lang w:val="en-US"/>
        </w:rPr>
        <w:t>Vigrahavyāvartanī of Nāgārjuna</w:t>
      </w:r>
      <w:r w:rsidRPr="00326BBC">
        <w:rPr>
          <w:rFonts w:ascii="Times New Roman" w:eastAsia="Times New Roman" w:hAnsi="Times New Roman" w:cs="Times New Roman"/>
          <w:sz w:val="24"/>
          <w:szCs w:val="24"/>
          <w:lang w:val="en-US"/>
        </w:rPr>
        <w:t xml:space="preserve"> / Ed. in Sanskrit by E.H. Johnston and A. Kunst // Mélanges chinoise et bouddhiques (Bruxelles). </w:t>
      </w:r>
      <w:r w:rsidRPr="00326BBC">
        <w:rPr>
          <w:rFonts w:ascii="Times New Roman" w:eastAsia="Times New Roman" w:hAnsi="Times New Roman" w:cs="Times New Roman"/>
          <w:sz w:val="24"/>
          <w:szCs w:val="24"/>
          <w:lang w:val="de-DE"/>
        </w:rPr>
        <w:t>Vol. IX. 1951. P. 99–152,</w:t>
      </w:r>
    </w:p>
    <w:p w:rsidR="00173B8C" w:rsidRPr="00326BBC" w:rsidRDefault="001D2D43" w:rsidP="008729EF">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de-DE"/>
        </w:rPr>
        <w:t>Lamotte</w:t>
      </w:r>
      <w:r w:rsidR="00A559BF" w:rsidRPr="00326BBC">
        <w:rPr>
          <w:rFonts w:ascii="Times New Roman" w:hAnsi="Times New Roman" w:cs="Times New Roman"/>
          <w:sz w:val="24"/>
          <w:szCs w:val="24"/>
          <w:lang w:val="de-DE"/>
        </w:rPr>
        <w:t>,</w:t>
      </w:r>
      <w:r w:rsidRPr="00326BBC">
        <w:rPr>
          <w:rFonts w:ascii="Times New Roman" w:hAnsi="Times New Roman" w:cs="Times New Roman"/>
          <w:sz w:val="24"/>
          <w:szCs w:val="24"/>
          <w:lang w:val="de-DE"/>
        </w:rPr>
        <w:t xml:space="preserve"> 1944–1980 – </w:t>
      </w:r>
      <w:r w:rsidR="00173B8C" w:rsidRPr="00326BBC">
        <w:rPr>
          <w:rFonts w:ascii="Times New Roman" w:hAnsi="Times New Roman" w:cs="Times New Roman"/>
          <w:sz w:val="24"/>
          <w:szCs w:val="24"/>
          <w:lang w:val="de-DE"/>
        </w:rPr>
        <w:t>Lamotte</w:t>
      </w:r>
      <w:r w:rsidR="00173B8C" w:rsidRPr="00326BBC">
        <w:rPr>
          <w:rFonts w:ascii="Times New Roman" w:hAnsi="Times New Roman" w:cs="Times New Roman"/>
          <w:spacing w:val="-7"/>
          <w:sz w:val="24"/>
          <w:szCs w:val="24"/>
          <w:lang w:val="de-DE"/>
        </w:rPr>
        <w:t> </w:t>
      </w:r>
      <w:r w:rsidR="00173B8C" w:rsidRPr="00326BBC">
        <w:rPr>
          <w:rFonts w:ascii="Times New Roman" w:hAnsi="Times New Roman" w:cs="Times New Roman"/>
          <w:sz w:val="24"/>
          <w:szCs w:val="24"/>
          <w:lang w:val="de-DE"/>
        </w:rPr>
        <w:t xml:space="preserve">E. </w:t>
      </w:r>
      <w:r w:rsidR="00173B8C" w:rsidRPr="00326BBC">
        <w:rPr>
          <w:rFonts w:ascii="Times New Roman" w:hAnsi="Times New Roman" w:cs="Times New Roman"/>
          <w:i/>
          <w:iCs/>
          <w:sz w:val="24"/>
          <w:szCs w:val="24"/>
          <w:lang w:val="de-DE"/>
        </w:rPr>
        <w:t>Le Traité de la grande vertu de sagesse de Nāgārjuna (Mahāprajñāpāramitāśāstra).</w:t>
      </w:r>
      <w:r w:rsidR="00173B8C" w:rsidRPr="00326BBC">
        <w:rPr>
          <w:rFonts w:ascii="Times New Roman" w:hAnsi="Times New Roman" w:cs="Times New Roman"/>
          <w:sz w:val="24"/>
          <w:szCs w:val="24"/>
          <w:lang w:val="de-DE"/>
        </w:rPr>
        <w:t xml:space="preserve"> </w:t>
      </w:r>
      <w:r w:rsidR="00173B8C" w:rsidRPr="00326BBC">
        <w:rPr>
          <w:rFonts w:ascii="Times New Roman" w:hAnsi="Times New Roman" w:cs="Times New Roman"/>
          <w:sz w:val="24"/>
          <w:szCs w:val="24"/>
          <w:lang w:val="en-US"/>
        </w:rPr>
        <w:t>T.</w:t>
      </w:r>
      <w:r w:rsidR="00173B8C" w:rsidRPr="00326BBC">
        <w:rPr>
          <w:rFonts w:ascii="Times New Roman" w:hAnsi="Times New Roman" w:cs="Times New Roman"/>
          <w:spacing w:val="-7"/>
          <w:sz w:val="24"/>
          <w:szCs w:val="24"/>
          <w:lang w:val="en-US"/>
        </w:rPr>
        <w:t> </w:t>
      </w:r>
      <w:r w:rsidR="00173B8C" w:rsidRPr="00326BBC">
        <w:rPr>
          <w:rFonts w:ascii="Times New Roman" w:hAnsi="Times New Roman" w:cs="Times New Roman"/>
          <w:sz w:val="24"/>
          <w:szCs w:val="24"/>
          <w:lang w:val="en-US"/>
        </w:rPr>
        <w:t>I–V. Louvain</w:t>
      </w:r>
      <w:r w:rsidR="00A559BF" w:rsidRPr="00326BBC">
        <w:rPr>
          <w:rFonts w:ascii="Times New Roman" w:hAnsi="Times New Roman" w:cs="Times New Roman"/>
          <w:sz w:val="24"/>
          <w:szCs w:val="24"/>
          <w:lang w:val="en-US"/>
        </w:rPr>
        <w:t>: Institute Orientaliste</w:t>
      </w:r>
      <w:r w:rsidR="00173B8C" w:rsidRPr="00326BBC">
        <w:rPr>
          <w:rFonts w:ascii="Times New Roman" w:hAnsi="Times New Roman" w:cs="Times New Roman"/>
          <w:sz w:val="24"/>
          <w:szCs w:val="24"/>
          <w:lang w:val="en-US"/>
        </w:rPr>
        <w:t xml:space="preserve">, 1944–1980. </w:t>
      </w:r>
    </w:p>
    <w:p w:rsidR="004A7A02" w:rsidRPr="00326BBC" w:rsidRDefault="00325CDF" w:rsidP="008729EF">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Lamotte</w:t>
      </w:r>
      <w:r w:rsidR="00A559B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1965 – Lamotte</w:t>
      </w:r>
      <w:r w:rsidRPr="00326BBC">
        <w:rPr>
          <w:rFonts w:ascii="Times New Roman" w:hAnsi="Times New Roman" w:cs="Times New Roman"/>
          <w:spacing w:val="-7"/>
          <w:sz w:val="24"/>
          <w:szCs w:val="24"/>
          <w:lang w:val="en-US"/>
        </w:rPr>
        <w:t> </w:t>
      </w:r>
      <w:r w:rsidRPr="00326BBC">
        <w:rPr>
          <w:rFonts w:ascii="Times New Roman" w:hAnsi="Times New Roman" w:cs="Times New Roman"/>
          <w:sz w:val="24"/>
          <w:szCs w:val="24"/>
          <w:lang w:val="en-US"/>
        </w:rPr>
        <w:t xml:space="preserve">E. </w:t>
      </w:r>
      <w:r w:rsidRPr="00326BBC">
        <w:rPr>
          <w:rFonts w:ascii="Times New Roman" w:hAnsi="Times New Roman" w:cs="Times New Roman"/>
          <w:i/>
          <w:iCs/>
          <w:sz w:val="24"/>
          <w:szCs w:val="24"/>
          <w:lang w:val="en-US"/>
        </w:rPr>
        <w:t xml:space="preserve">Biographical Note on Louis de La </w:t>
      </w:r>
      <w:r w:rsidR="004A7A02" w:rsidRPr="00326BBC">
        <w:rPr>
          <w:rFonts w:ascii="Times New Roman" w:hAnsi="Times New Roman" w:cs="Times New Roman"/>
          <w:i/>
          <w:iCs/>
          <w:sz w:val="24"/>
          <w:szCs w:val="24"/>
          <w:lang w:val="en-US"/>
        </w:rPr>
        <w:t>Vallée Poussin</w:t>
      </w:r>
      <w:r w:rsidR="004A7A02" w:rsidRPr="00326BBC">
        <w:rPr>
          <w:rFonts w:ascii="Times New Roman" w:hAnsi="Times New Roman" w:cs="Times New Roman"/>
          <w:sz w:val="24"/>
          <w:szCs w:val="24"/>
          <w:lang w:val="en-US"/>
        </w:rPr>
        <w:t xml:space="preserve"> // </w:t>
      </w:r>
      <w:r w:rsidR="004A7A02" w:rsidRPr="00326BBC">
        <w:rPr>
          <w:rFonts w:ascii="Times New Roman" w:hAnsi="Times New Roman" w:cs="Times New Roman"/>
          <w:i/>
          <w:iCs/>
          <w:sz w:val="24"/>
          <w:szCs w:val="24"/>
          <w:lang w:val="en-US"/>
        </w:rPr>
        <w:t>Royal Academy of</w:t>
      </w:r>
      <w:r w:rsidR="00FB230B" w:rsidRPr="00326BBC">
        <w:rPr>
          <w:rFonts w:ascii="Times New Roman" w:hAnsi="Times New Roman" w:cs="Times New Roman"/>
          <w:i/>
          <w:iCs/>
          <w:sz w:val="24"/>
          <w:szCs w:val="24"/>
          <w:lang w:val="en-US"/>
        </w:rPr>
        <w:t xml:space="preserve"> </w:t>
      </w:r>
      <w:r w:rsidR="004A7A02" w:rsidRPr="00326BBC">
        <w:rPr>
          <w:rFonts w:ascii="Times New Roman" w:hAnsi="Times New Roman" w:cs="Times New Roman"/>
          <w:i/>
          <w:iCs/>
          <w:sz w:val="24"/>
          <w:szCs w:val="24"/>
          <w:lang w:val="en-US"/>
        </w:rPr>
        <w:t xml:space="preserve"> Science, Literature and Fine Arts</w:t>
      </w:r>
      <w:r w:rsidR="004A7A02" w:rsidRPr="00326BBC">
        <w:rPr>
          <w:rFonts w:ascii="Times New Roman" w:hAnsi="Times New Roman" w:cs="Times New Roman"/>
          <w:sz w:val="24"/>
          <w:szCs w:val="24"/>
          <w:lang w:val="en-US"/>
        </w:rPr>
        <w:t>, Year book for 1965. Vol. 131. P. 145–168.</w:t>
      </w:r>
    </w:p>
    <w:p w:rsidR="005D42CA" w:rsidRPr="00326BBC" w:rsidRDefault="005D42CA" w:rsidP="008729EF">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Lévi</w:t>
      </w:r>
      <w:r w:rsidR="00A559BF" w:rsidRPr="00326BBC">
        <w:rPr>
          <w:rFonts w:ascii="Times New Roman" w:hAnsi="Times New Roman" w:cs="Times New Roman"/>
          <w:sz w:val="24"/>
          <w:szCs w:val="24"/>
          <w:lang w:val="en-US"/>
        </w:rPr>
        <w:t>,</w:t>
      </w:r>
      <w:r w:rsidRPr="00326BBC">
        <w:rPr>
          <w:rFonts w:ascii="Times New Roman" w:hAnsi="Times New Roman" w:cs="Times New Roman"/>
          <w:i/>
          <w:iCs/>
          <w:sz w:val="24"/>
          <w:szCs w:val="24"/>
          <w:lang w:val="en-US"/>
        </w:rPr>
        <w:t xml:space="preserve"> </w:t>
      </w:r>
      <w:r w:rsidRPr="00326BBC">
        <w:rPr>
          <w:rFonts w:ascii="Times New Roman" w:hAnsi="Times New Roman" w:cs="Times New Roman"/>
          <w:sz w:val="24"/>
          <w:szCs w:val="24"/>
          <w:lang w:val="en-US"/>
        </w:rPr>
        <w:t xml:space="preserve">1907–1911 – </w:t>
      </w:r>
      <w:r w:rsidRPr="00326BBC">
        <w:rPr>
          <w:rFonts w:ascii="Times New Roman" w:hAnsi="Times New Roman" w:cs="Times New Roman"/>
          <w:i/>
          <w:iCs/>
          <w:sz w:val="24"/>
          <w:szCs w:val="24"/>
          <w:lang w:val="en-US"/>
        </w:rPr>
        <w:t>Mahāyanasūtrālaṃkāra, exposé de la doctrine du Grand Véhicule selon le système Yogachara</w:t>
      </w:r>
      <w:r w:rsidRPr="00326BBC">
        <w:rPr>
          <w:rFonts w:ascii="Times New Roman" w:hAnsi="Times New Roman" w:cs="Times New Roman"/>
          <w:sz w:val="24"/>
          <w:szCs w:val="24"/>
          <w:lang w:val="en-US"/>
        </w:rPr>
        <w:t xml:space="preserve"> / Tr. française Sylvain Lévi. 2 vols. Paris: Librarie Honoré Champion, 1907–1911.</w:t>
      </w:r>
    </w:p>
    <w:p w:rsidR="00AF0F23" w:rsidRPr="00326BBC" w:rsidRDefault="00AF0F23" w:rsidP="008729EF">
      <w:pPr>
        <w:spacing w:after="0" w:line="360" w:lineRule="auto"/>
        <w:ind w:left="360" w:hanging="360"/>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Loubère, 1700 – Simon de la Loubère. </w:t>
      </w:r>
      <w:r w:rsidRPr="00326BBC">
        <w:rPr>
          <w:rFonts w:ascii="Times New Roman" w:hAnsi="Times New Roman" w:cs="Times New Roman"/>
          <w:i/>
          <w:iCs/>
          <w:sz w:val="24"/>
          <w:szCs w:val="24"/>
          <w:lang w:val="de-DE"/>
        </w:rPr>
        <w:t>Description du Royaume de Siam</w:t>
      </w:r>
      <w:r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en-US"/>
        </w:rPr>
        <w:t>Tom I. Amsterdam: Chez Henry &amp; la Veuve de Theodore Boon, MDCC (1700).</w:t>
      </w:r>
    </w:p>
    <w:p w:rsidR="008729EF" w:rsidRPr="00326BBC" w:rsidRDefault="00AD0C0B" w:rsidP="00A559BF">
      <w:pPr>
        <w:spacing w:after="0" w:line="360" w:lineRule="auto"/>
        <w:ind w:left="851" w:hanging="851"/>
        <w:jc w:val="both"/>
        <w:rPr>
          <w:rFonts w:ascii="Times New Roman" w:hAnsi="Times New Roman" w:cs="Times New Roman"/>
          <w:sz w:val="24"/>
          <w:szCs w:val="24"/>
          <w:lang w:val="en-GB"/>
        </w:rPr>
      </w:pPr>
      <w:r w:rsidRPr="00326BBC">
        <w:rPr>
          <w:rFonts w:ascii="Times New Roman" w:hAnsi="Times New Roman" w:cs="Times New Roman"/>
          <w:sz w:val="24"/>
          <w:szCs w:val="24"/>
          <w:lang w:val="en-US"/>
        </w:rPr>
        <w:lastRenderedPageBreak/>
        <w:t xml:space="preserve">Matilal, 1971 – </w:t>
      </w:r>
      <w:r w:rsidR="008729EF" w:rsidRPr="00326BBC">
        <w:rPr>
          <w:rFonts w:ascii="Times New Roman" w:hAnsi="Times New Roman" w:cs="Times New Roman"/>
          <w:iCs/>
          <w:sz w:val="24"/>
          <w:szCs w:val="24"/>
          <w:lang w:val="en-GB"/>
        </w:rPr>
        <w:t xml:space="preserve">Matilal B.K. </w:t>
      </w:r>
      <w:r w:rsidR="008729EF" w:rsidRPr="00326BBC">
        <w:rPr>
          <w:rFonts w:ascii="Times New Roman" w:hAnsi="Times New Roman" w:cs="Times New Roman"/>
          <w:i/>
          <w:sz w:val="24"/>
          <w:szCs w:val="24"/>
          <w:lang w:val="en-GB"/>
        </w:rPr>
        <w:t>Epistemology, Logic and Grammar in Indian Philosophical Analysis.</w:t>
      </w:r>
      <w:r w:rsidR="008729EF" w:rsidRPr="00326BBC">
        <w:rPr>
          <w:rFonts w:ascii="Times New Roman" w:hAnsi="Times New Roman" w:cs="Times New Roman"/>
          <w:sz w:val="24"/>
          <w:szCs w:val="24"/>
          <w:lang w:val="en-GB"/>
        </w:rPr>
        <w:t xml:space="preserve"> Mouton, 1971 (new edition Oxford University Press 2005). </w:t>
      </w:r>
    </w:p>
    <w:p w:rsidR="008729EF" w:rsidRPr="00326BBC" w:rsidRDefault="00AD0C0B" w:rsidP="00A559BF">
      <w:pPr>
        <w:spacing w:after="0" w:line="360" w:lineRule="auto"/>
        <w:ind w:left="851" w:hanging="851"/>
        <w:jc w:val="both"/>
        <w:rPr>
          <w:rFonts w:ascii="Times New Roman" w:hAnsi="Times New Roman" w:cs="Times New Roman"/>
          <w:sz w:val="24"/>
          <w:szCs w:val="24"/>
          <w:lang w:val="en-GB"/>
        </w:rPr>
      </w:pPr>
      <w:r w:rsidRPr="00326BBC">
        <w:rPr>
          <w:rFonts w:ascii="Times New Roman" w:hAnsi="Times New Roman" w:cs="Times New Roman"/>
          <w:sz w:val="24"/>
          <w:szCs w:val="24"/>
          <w:lang w:val="en-US"/>
        </w:rPr>
        <w:t xml:space="preserve">Matilal, 1982 – </w:t>
      </w:r>
      <w:r w:rsidR="008729EF" w:rsidRPr="00326BBC">
        <w:rPr>
          <w:rFonts w:ascii="Times New Roman" w:hAnsi="Times New Roman" w:cs="Times New Roman"/>
          <w:iCs/>
          <w:sz w:val="24"/>
          <w:szCs w:val="24"/>
          <w:lang w:val="en-GB"/>
        </w:rPr>
        <w:t>Matilal B.K</w:t>
      </w:r>
      <w:r w:rsidR="008729EF" w:rsidRPr="00326BBC">
        <w:rPr>
          <w:rFonts w:ascii="Times New Roman" w:hAnsi="Times New Roman" w:cs="Times New Roman"/>
          <w:i/>
          <w:sz w:val="24"/>
          <w:szCs w:val="24"/>
          <w:lang w:val="en-GB"/>
        </w:rPr>
        <w:t>.</w:t>
      </w:r>
      <w:r w:rsidR="008729EF" w:rsidRPr="00326BBC">
        <w:rPr>
          <w:rFonts w:ascii="Times New Roman" w:hAnsi="Times New Roman" w:cs="Times New Roman"/>
          <w:i/>
          <w:iCs/>
          <w:sz w:val="24"/>
          <w:szCs w:val="24"/>
          <w:lang w:val="en-GB"/>
        </w:rPr>
        <w:t xml:space="preserve"> </w:t>
      </w:r>
      <w:r w:rsidR="008729EF" w:rsidRPr="00326BBC">
        <w:rPr>
          <w:rFonts w:ascii="Times New Roman" w:hAnsi="Times New Roman" w:cs="Times New Roman"/>
          <w:i/>
          <w:sz w:val="24"/>
          <w:szCs w:val="24"/>
          <w:lang w:val="en-GB"/>
        </w:rPr>
        <w:t xml:space="preserve">Logical and Ethical Issues: An essay on the Indian Philosophy of </w:t>
      </w:r>
      <w:r w:rsidRPr="00326BBC">
        <w:rPr>
          <w:rFonts w:ascii="Times New Roman" w:hAnsi="Times New Roman" w:cs="Times New Roman"/>
          <w:i/>
          <w:sz w:val="24"/>
          <w:szCs w:val="24"/>
          <w:lang w:val="en-US"/>
        </w:rPr>
        <w:t xml:space="preserve"> </w:t>
      </w:r>
      <w:r w:rsidR="008729EF" w:rsidRPr="00326BBC">
        <w:rPr>
          <w:rFonts w:ascii="Times New Roman" w:hAnsi="Times New Roman" w:cs="Times New Roman"/>
          <w:i/>
          <w:sz w:val="24"/>
          <w:szCs w:val="24"/>
          <w:lang w:val="en-GB"/>
        </w:rPr>
        <w:t>Religion</w:t>
      </w:r>
      <w:r w:rsidR="008729EF" w:rsidRPr="00326BBC">
        <w:rPr>
          <w:rFonts w:ascii="Times New Roman" w:hAnsi="Times New Roman" w:cs="Times New Roman"/>
          <w:iCs/>
          <w:sz w:val="24"/>
          <w:szCs w:val="24"/>
          <w:lang w:val="en-GB"/>
        </w:rPr>
        <w:t>.</w:t>
      </w:r>
      <w:r w:rsidR="008729EF" w:rsidRPr="00326BBC">
        <w:rPr>
          <w:rFonts w:ascii="Times New Roman" w:hAnsi="Times New Roman" w:cs="Times New Roman"/>
          <w:sz w:val="24"/>
          <w:szCs w:val="24"/>
          <w:lang w:val="en-GB"/>
        </w:rPr>
        <w:t xml:space="preserve"> Calcutta University, 1982 (repr. Chronicle Books. Delhi, 2004). </w:t>
      </w:r>
    </w:p>
    <w:p w:rsidR="008729EF" w:rsidRPr="00326BBC" w:rsidRDefault="00AD0C0B" w:rsidP="00A559BF">
      <w:pPr>
        <w:spacing w:after="0" w:line="360" w:lineRule="auto"/>
        <w:ind w:left="851" w:hanging="851"/>
        <w:jc w:val="both"/>
        <w:rPr>
          <w:rFonts w:ascii="Times New Roman" w:hAnsi="Times New Roman" w:cs="Times New Roman"/>
          <w:sz w:val="24"/>
          <w:szCs w:val="24"/>
          <w:lang w:val="en-GB"/>
        </w:rPr>
      </w:pPr>
      <w:r w:rsidRPr="00326BBC">
        <w:rPr>
          <w:rFonts w:ascii="Times New Roman" w:hAnsi="Times New Roman" w:cs="Times New Roman"/>
          <w:sz w:val="24"/>
          <w:szCs w:val="24"/>
          <w:lang w:val="en-US"/>
        </w:rPr>
        <w:t xml:space="preserve">Matilal, 1985 – </w:t>
      </w:r>
      <w:r w:rsidR="008729EF" w:rsidRPr="00326BBC">
        <w:rPr>
          <w:rFonts w:ascii="Times New Roman" w:hAnsi="Times New Roman" w:cs="Times New Roman"/>
          <w:iCs/>
          <w:sz w:val="24"/>
          <w:szCs w:val="24"/>
          <w:lang w:val="en-GB"/>
        </w:rPr>
        <w:t>Matilal B.K.</w:t>
      </w:r>
      <w:r w:rsidR="008729EF" w:rsidRPr="00326BBC">
        <w:rPr>
          <w:rFonts w:ascii="Times New Roman" w:hAnsi="Times New Roman" w:cs="Times New Roman"/>
          <w:i/>
          <w:iCs/>
          <w:sz w:val="24"/>
          <w:szCs w:val="24"/>
          <w:lang w:val="en-GB"/>
        </w:rPr>
        <w:t xml:space="preserve"> </w:t>
      </w:r>
      <w:r w:rsidR="008729EF" w:rsidRPr="00326BBC">
        <w:rPr>
          <w:rFonts w:ascii="Times New Roman" w:hAnsi="Times New Roman" w:cs="Times New Roman"/>
          <w:i/>
          <w:sz w:val="24"/>
          <w:szCs w:val="24"/>
          <w:lang w:val="en-GB"/>
        </w:rPr>
        <w:t>Logic, Language and Reality</w:t>
      </w:r>
      <w:r w:rsidR="008729EF" w:rsidRPr="00326BBC">
        <w:rPr>
          <w:rFonts w:ascii="Times New Roman" w:hAnsi="Times New Roman" w:cs="Times New Roman"/>
          <w:iCs/>
          <w:sz w:val="24"/>
          <w:szCs w:val="24"/>
          <w:lang w:val="en-GB"/>
        </w:rPr>
        <w:t>.</w:t>
      </w:r>
      <w:r w:rsidR="008729EF" w:rsidRPr="00326BBC">
        <w:rPr>
          <w:rFonts w:ascii="Times New Roman" w:hAnsi="Times New Roman" w:cs="Times New Roman"/>
          <w:sz w:val="24"/>
          <w:szCs w:val="24"/>
          <w:lang w:val="en-GB"/>
        </w:rPr>
        <w:t xml:space="preserve"> New Delhi, 1985. </w:t>
      </w:r>
    </w:p>
    <w:p w:rsidR="008729EF" w:rsidRPr="00326BBC" w:rsidRDefault="00AD0C0B" w:rsidP="00A559BF">
      <w:pPr>
        <w:spacing w:after="0" w:line="360" w:lineRule="auto"/>
        <w:ind w:left="851" w:hanging="851"/>
        <w:jc w:val="both"/>
        <w:rPr>
          <w:rFonts w:ascii="Times New Roman" w:hAnsi="Times New Roman" w:cs="Times New Roman"/>
          <w:sz w:val="24"/>
          <w:szCs w:val="24"/>
          <w:lang w:val="en-GB"/>
        </w:rPr>
      </w:pPr>
      <w:r w:rsidRPr="00326BBC">
        <w:rPr>
          <w:rFonts w:ascii="Times New Roman" w:hAnsi="Times New Roman" w:cs="Times New Roman"/>
          <w:sz w:val="24"/>
          <w:szCs w:val="24"/>
          <w:lang w:val="en-US"/>
        </w:rPr>
        <w:t xml:space="preserve">Matilal, </w:t>
      </w:r>
      <w:r w:rsidRPr="00326BBC">
        <w:rPr>
          <w:rFonts w:ascii="Times New Roman" w:hAnsi="Times New Roman" w:cs="Times New Roman"/>
          <w:iCs/>
          <w:sz w:val="24"/>
          <w:szCs w:val="24"/>
          <w:lang w:val="en-US"/>
        </w:rPr>
        <w:t xml:space="preserve">1986 – </w:t>
      </w:r>
      <w:r w:rsidR="008729EF" w:rsidRPr="00326BBC">
        <w:rPr>
          <w:rFonts w:ascii="Times New Roman" w:hAnsi="Times New Roman" w:cs="Times New Roman"/>
          <w:iCs/>
          <w:sz w:val="24"/>
          <w:szCs w:val="24"/>
          <w:lang w:val="en-GB"/>
        </w:rPr>
        <w:t>Matilal B.K</w:t>
      </w:r>
      <w:r w:rsidR="008729EF" w:rsidRPr="00326BBC">
        <w:rPr>
          <w:rFonts w:ascii="Times New Roman" w:hAnsi="Times New Roman" w:cs="Times New Roman"/>
          <w:i/>
          <w:sz w:val="24"/>
          <w:szCs w:val="24"/>
          <w:lang w:val="en-GB"/>
        </w:rPr>
        <w:t>.</w:t>
      </w:r>
      <w:r w:rsidR="008729EF" w:rsidRPr="00326BBC">
        <w:rPr>
          <w:rFonts w:ascii="Times New Roman" w:hAnsi="Times New Roman" w:cs="Times New Roman"/>
          <w:i/>
          <w:iCs/>
          <w:sz w:val="24"/>
          <w:szCs w:val="24"/>
          <w:lang w:val="en-GB"/>
        </w:rPr>
        <w:t xml:space="preserve"> </w:t>
      </w:r>
      <w:r w:rsidR="008729EF" w:rsidRPr="00326BBC">
        <w:rPr>
          <w:rFonts w:ascii="Times New Roman" w:hAnsi="Times New Roman" w:cs="Times New Roman"/>
          <w:i/>
          <w:sz w:val="24"/>
          <w:szCs w:val="24"/>
          <w:lang w:val="en-GB"/>
        </w:rPr>
        <w:t>Perception: An essay on Classical Indian Theory of Knowledge.</w:t>
      </w:r>
      <w:r w:rsidR="008729EF" w:rsidRPr="00326BBC">
        <w:rPr>
          <w:rFonts w:ascii="Times New Roman" w:hAnsi="Times New Roman" w:cs="Times New Roman"/>
          <w:sz w:val="24"/>
          <w:szCs w:val="24"/>
          <w:lang w:val="en-GB"/>
        </w:rPr>
        <w:t xml:space="preserve"> Oxford, 1986. </w:t>
      </w:r>
    </w:p>
    <w:p w:rsidR="008729EF" w:rsidRPr="00326BBC" w:rsidRDefault="00AD0C0B" w:rsidP="00A559BF">
      <w:pPr>
        <w:spacing w:after="0" w:line="360" w:lineRule="auto"/>
        <w:ind w:left="851" w:hanging="851"/>
        <w:jc w:val="both"/>
        <w:rPr>
          <w:rFonts w:ascii="Times New Roman" w:hAnsi="Times New Roman" w:cs="Times New Roman"/>
          <w:sz w:val="24"/>
          <w:szCs w:val="24"/>
          <w:lang w:val="en-GB"/>
        </w:rPr>
      </w:pPr>
      <w:r w:rsidRPr="00326BBC">
        <w:rPr>
          <w:rFonts w:ascii="Times New Roman" w:hAnsi="Times New Roman" w:cs="Times New Roman"/>
          <w:sz w:val="24"/>
          <w:szCs w:val="24"/>
          <w:lang w:val="en-US"/>
        </w:rPr>
        <w:t xml:space="preserve">Matilal, 1994 – </w:t>
      </w:r>
      <w:r w:rsidR="008729EF" w:rsidRPr="00326BBC">
        <w:rPr>
          <w:rFonts w:ascii="Times New Roman" w:hAnsi="Times New Roman" w:cs="Times New Roman"/>
          <w:iCs/>
          <w:sz w:val="24"/>
          <w:szCs w:val="24"/>
          <w:lang w:val="en-GB"/>
        </w:rPr>
        <w:t>Matilal B.K.</w:t>
      </w:r>
      <w:r w:rsidR="008729EF" w:rsidRPr="00326BBC">
        <w:rPr>
          <w:rFonts w:ascii="Times New Roman" w:hAnsi="Times New Roman" w:cs="Times New Roman"/>
          <w:i/>
          <w:iCs/>
          <w:sz w:val="24"/>
          <w:szCs w:val="24"/>
          <w:lang w:val="en-GB"/>
        </w:rPr>
        <w:t xml:space="preserve"> Understanding, Knowing and Justification</w:t>
      </w:r>
      <w:r w:rsidR="008729EF" w:rsidRPr="00326BBC">
        <w:rPr>
          <w:rFonts w:ascii="Times New Roman" w:hAnsi="Times New Roman" w:cs="Times New Roman"/>
          <w:sz w:val="24"/>
          <w:szCs w:val="24"/>
          <w:lang w:val="en-GB"/>
        </w:rPr>
        <w:t xml:space="preserve"> // Knowing from words / Ed. by B.K. Matilal and A. Chakrabarti // Synthese Library: Studies in Epistemology, Logic, Methodology and Philosophy of Science. Vol. 230. Dordrecht: Kluwer Academic Publishers, 1994.</w:t>
      </w:r>
    </w:p>
    <w:p w:rsidR="008729EF" w:rsidRPr="00326BBC" w:rsidRDefault="00AD0C0B" w:rsidP="00A559BF">
      <w:pPr>
        <w:spacing w:after="0" w:line="360" w:lineRule="auto"/>
        <w:ind w:left="851" w:hanging="851"/>
        <w:jc w:val="both"/>
        <w:rPr>
          <w:rFonts w:ascii="Times New Roman" w:hAnsi="Times New Roman" w:cs="Times New Roman"/>
          <w:sz w:val="24"/>
          <w:szCs w:val="24"/>
          <w:lang w:val="en-GB"/>
        </w:rPr>
      </w:pPr>
      <w:r w:rsidRPr="00326BBC">
        <w:rPr>
          <w:rFonts w:ascii="Times New Roman" w:hAnsi="Times New Roman" w:cs="Times New Roman"/>
          <w:sz w:val="24"/>
          <w:szCs w:val="24"/>
          <w:lang w:val="en-US"/>
        </w:rPr>
        <w:t xml:space="preserve">Matilal, 1998 – </w:t>
      </w:r>
      <w:r w:rsidR="008729EF" w:rsidRPr="00326BBC">
        <w:rPr>
          <w:rFonts w:ascii="Times New Roman" w:hAnsi="Times New Roman" w:cs="Times New Roman"/>
          <w:iCs/>
          <w:sz w:val="24"/>
          <w:szCs w:val="24"/>
          <w:lang w:val="en-GB"/>
        </w:rPr>
        <w:t>Matilal B.K.</w:t>
      </w:r>
      <w:r w:rsidR="008729EF" w:rsidRPr="00326BBC">
        <w:rPr>
          <w:rFonts w:ascii="Times New Roman" w:hAnsi="Times New Roman" w:cs="Times New Roman"/>
          <w:sz w:val="24"/>
          <w:szCs w:val="24"/>
          <w:lang w:val="en-GB"/>
        </w:rPr>
        <w:t xml:space="preserve"> </w:t>
      </w:r>
      <w:r w:rsidR="008729EF" w:rsidRPr="00326BBC">
        <w:rPr>
          <w:rFonts w:ascii="Times New Roman" w:hAnsi="Times New Roman" w:cs="Times New Roman"/>
          <w:i/>
          <w:iCs/>
          <w:sz w:val="24"/>
          <w:szCs w:val="24"/>
          <w:lang w:val="en-GB"/>
        </w:rPr>
        <w:t>The C</w:t>
      </w:r>
      <w:r w:rsidR="007E38A2" w:rsidRPr="00326BBC">
        <w:rPr>
          <w:rFonts w:ascii="Times New Roman" w:hAnsi="Times New Roman" w:cs="Times New Roman"/>
          <w:i/>
          <w:iCs/>
          <w:sz w:val="24"/>
          <w:szCs w:val="24"/>
          <w:lang w:val="en-GB"/>
        </w:rPr>
        <w:t>h</w:t>
      </w:r>
      <w:r w:rsidR="008729EF" w:rsidRPr="00326BBC">
        <w:rPr>
          <w:rFonts w:ascii="Times New Roman" w:hAnsi="Times New Roman" w:cs="Times New Roman"/>
          <w:i/>
          <w:iCs/>
          <w:sz w:val="24"/>
          <w:szCs w:val="24"/>
          <w:lang w:val="en-GB"/>
        </w:rPr>
        <w:t>aracter of Logic in India</w:t>
      </w:r>
      <w:r w:rsidR="008729EF" w:rsidRPr="00326BBC">
        <w:rPr>
          <w:rFonts w:ascii="Times New Roman" w:hAnsi="Times New Roman" w:cs="Times New Roman"/>
          <w:sz w:val="24"/>
          <w:szCs w:val="24"/>
          <w:lang w:val="en-GB"/>
        </w:rPr>
        <w:t xml:space="preserve"> / Ed. by J. Ganeri and H. Tiwari. Albany: State University of New York Press, 1998. </w:t>
      </w:r>
    </w:p>
    <w:p w:rsidR="008729EF" w:rsidRPr="00326BBC" w:rsidRDefault="00AD0C0B" w:rsidP="00A559BF">
      <w:pPr>
        <w:spacing w:after="0" w:line="360" w:lineRule="auto"/>
        <w:ind w:left="851" w:hanging="851"/>
        <w:jc w:val="both"/>
        <w:rPr>
          <w:rFonts w:ascii="Times New Roman" w:hAnsi="Times New Roman" w:cs="Times New Roman"/>
          <w:sz w:val="24"/>
          <w:szCs w:val="24"/>
          <w:lang w:val="de-DE"/>
        </w:rPr>
      </w:pPr>
      <w:r w:rsidRPr="00326BBC">
        <w:rPr>
          <w:rFonts w:ascii="Times New Roman" w:hAnsi="Times New Roman" w:cs="Times New Roman"/>
          <w:sz w:val="24"/>
          <w:szCs w:val="24"/>
          <w:lang w:val="en-US"/>
        </w:rPr>
        <w:t xml:space="preserve">Matilal, 2001 – </w:t>
      </w:r>
      <w:r w:rsidR="008729EF" w:rsidRPr="00326BBC">
        <w:rPr>
          <w:rFonts w:ascii="Times New Roman" w:hAnsi="Times New Roman" w:cs="Times New Roman"/>
          <w:iCs/>
          <w:sz w:val="24"/>
          <w:szCs w:val="24"/>
          <w:lang w:val="en-GB"/>
        </w:rPr>
        <w:t>Matilal B.K.</w:t>
      </w:r>
      <w:r w:rsidR="008729EF" w:rsidRPr="00326BBC">
        <w:rPr>
          <w:rFonts w:ascii="Times New Roman" w:hAnsi="Times New Roman" w:cs="Times New Roman"/>
          <w:sz w:val="24"/>
          <w:szCs w:val="24"/>
          <w:lang w:val="en-GB"/>
        </w:rPr>
        <w:t xml:space="preserve"> </w:t>
      </w:r>
      <w:r w:rsidR="008729EF" w:rsidRPr="00326BBC">
        <w:rPr>
          <w:rFonts w:ascii="Times New Roman" w:hAnsi="Times New Roman" w:cs="Times New Roman"/>
          <w:i/>
          <w:iCs/>
          <w:sz w:val="24"/>
          <w:szCs w:val="24"/>
          <w:lang w:val="en-GB"/>
        </w:rPr>
        <w:t>The Word and the World: India's Contribution to the Study of Language.</w:t>
      </w:r>
      <w:r w:rsidR="008729EF" w:rsidRPr="00326BBC">
        <w:rPr>
          <w:rFonts w:ascii="Times New Roman" w:hAnsi="Times New Roman" w:cs="Times New Roman"/>
          <w:sz w:val="24"/>
          <w:szCs w:val="24"/>
          <w:lang w:val="en-GB"/>
        </w:rPr>
        <w:t xml:space="preserve"> </w:t>
      </w:r>
      <w:r w:rsidR="00A559BF" w:rsidRPr="00326BBC">
        <w:rPr>
          <w:rFonts w:ascii="Times New Roman" w:hAnsi="Times New Roman" w:cs="Times New Roman"/>
          <w:sz w:val="24"/>
          <w:szCs w:val="24"/>
          <w:lang w:val="de-DE"/>
        </w:rPr>
        <w:t xml:space="preserve">Oxford: </w:t>
      </w:r>
      <w:r w:rsidR="008729EF" w:rsidRPr="00326BBC">
        <w:rPr>
          <w:rFonts w:ascii="Times New Roman" w:hAnsi="Times New Roman" w:cs="Times New Roman"/>
          <w:sz w:val="24"/>
          <w:szCs w:val="24"/>
          <w:lang w:val="de-DE"/>
        </w:rPr>
        <w:t>Oxford University Press, 2001.</w:t>
      </w:r>
    </w:p>
    <w:p w:rsidR="00E6794B" w:rsidRPr="00326BBC" w:rsidRDefault="007538EC" w:rsidP="00A559BF">
      <w:pPr>
        <w:autoSpaceDE w:val="0"/>
        <w:autoSpaceDN w:val="0"/>
        <w:adjustRightInd w:val="0"/>
        <w:spacing w:after="0" w:line="360" w:lineRule="auto"/>
        <w:ind w:left="851" w:hanging="851"/>
        <w:jc w:val="both"/>
        <w:rPr>
          <w:rFonts w:ascii="Times New Roman" w:hAnsi="Times New Roman" w:cs="Times New Roman"/>
          <w:iCs/>
          <w:sz w:val="24"/>
          <w:szCs w:val="24"/>
          <w:lang w:val="en-GB"/>
        </w:rPr>
      </w:pPr>
      <w:r w:rsidRPr="00326BBC">
        <w:rPr>
          <w:rFonts w:ascii="Times New Roman" w:hAnsi="Times New Roman" w:cs="Times New Roman"/>
          <w:iCs/>
          <w:sz w:val="24"/>
          <w:szCs w:val="24"/>
          <w:lang w:val="de-DE"/>
        </w:rPr>
        <w:t>Oetke</w:t>
      </w:r>
      <w:r w:rsidR="00A559BF" w:rsidRPr="00326BBC">
        <w:rPr>
          <w:rFonts w:ascii="Times New Roman" w:hAnsi="Times New Roman" w:cs="Times New Roman"/>
          <w:iCs/>
          <w:sz w:val="24"/>
          <w:szCs w:val="24"/>
          <w:lang w:val="de-DE"/>
        </w:rPr>
        <w:t>,</w:t>
      </w:r>
      <w:r w:rsidRPr="00326BBC">
        <w:rPr>
          <w:rFonts w:ascii="Times New Roman" w:hAnsi="Times New Roman" w:cs="Times New Roman"/>
          <w:iCs/>
          <w:sz w:val="24"/>
          <w:szCs w:val="24"/>
          <w:lang w:val="de-DE"/>
        </w:rPr>
        <w:t xml:space="preserve"> 1989 – </w:t>
      </w:r>
      <w:r w:rsidR="00E6794B" w:rsidRPr="00326BBC">
        <w:rPr>
          <w:rFonts w:ascii="Times New Roman" w:hAnsi="Times New Roman" w:cs="Times New Roman"/>
          <w:iCs/>
          <w:sz w:val="24"/>
          <w:szCs w:val="24"/>
          <w:lang w:val="de-DE"/>
        </w:rPr>
        <w:t xml:space="preserve">Oetke K. </w:t>
      </w:r>
      <w:r w:rsidR="00E6794B" w:rsidRPr="00326BBC">
        <w:rPr>
          <w:rFonts w:ascii="Times New Roman" w:hAnsi="Times New Roman" w:cs="Times New Roman"/>
          <w:i/>
          <w:sz w:val="24"/>
          <w:szCs w:val="24"/>
          <w:lang w:val="de-DE"/>
        </w:rPr>
        <w:t xml:space="preserve">Rationalismus und Mystik in der Philosophie Nāgārjunas//  Studien zur Indologie und Iranistik. </w:t>
      </w:r>
      <w:r w:rsidR="00E6794B" w:rsidRPr="00326BBC">
        <w:rPr>
          <w:rFonts w:ascii="Times New Roman" w:hAnsi="Times New Roman" w:cs="Times New Roman"/>
          <w:iCs/>
          <w:sz w:val="24"/>
          <w:szCs w:val="24"/>
          <w:lang w:val="en-GB"/>
        </w:rPr>
        <w:t>Vol. 15. 1989. S. 1–39.</w:t>
      </w:r>
    </w:p>
    <w:p w:rsidR="00E6794B" w:rsidRPr="00326BBC" w:rsidRDefault="007538EC" w:rsidP="00A559BF">
      <w:pPr>
        <w:autoSpaceDE w:val="0"/>
        <w:autoSpaceDN w:val="0"/>
        <w:adjustRightInd w:val="0"/>
        <w:spacing w:after="0" w:line="360" w:lineRule="auto"/>
        <w:ind w:left="851" w:hanging="851"/>
        <w:jc w:val="both"/>
        <w:rPr>
          <w:rFonts w:ascii="Times New Roman" w:hAnsi="Times New Roman" w:cs="Times New Roman"/>
          <w:iCs/>
          <w:sz w:val="24"/>
          <w:szCs w:val="24"/>
          <w:lang w:val="en-GB"/>
        </w:rPr>
      </w:pPr>
      <w:r w:rsidRPr="00326BBC">
        <w:rPr>
          <w:rFonts w:ascii="Times New Roman" w:hAnsi="Times New Roman" w:cs="Times New Roman"/>
          <w:iCs/>
          <w:sz w:val="24"/>
          <w:szCs w:val="24"/>
          <w:lang w:val="en-GB"/>
        </w:rPr>
        <w:t>Oetke</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GB"/>
        </w:rPr>
        <w:t xml:space="preserve"> </w:t>
      </w:r>
      <w:r w:rsidRPr="00326BBC">
        <w:rPr>
          <w:rFonts w:ascii="Times New Roman" w:hAnsi="Times New Roman" w:cs="Times New Roman"/>
          <w:iCs/>
          <w:sz w:val="24"/>
          <w:szCs w:val="24"/>
          <w:lang w:val="en-US"/>
        </w:rPr>
        <w:t xml:space="preserve"> 1990 – </w:t>
      </w:r>
      <w:r w:rsidR="00E6794B" w:rsidRPr="00326BBC">
        <w:rPr>
          <w:rFonts w:ascii="Times New Roman" w:hAnsi="Times New Roman" w:cs="Times New Roman"/>
          <w:iCs/>
          <w:sz w:val="24"/>
          <w:szCs w:val="24"/>
          <w:lang w:val="en-GB"/>
        </w:rPr>
        <w:t xml:space="preserve">Oetke K. </w:t>
      </w:r>
      <w:r w:rsidR="00E6794B" w:rsidRPr="00326BBC">
        <w:rPr>
          <w:rFonts w:ascii="Times New Roman" w:hAnsi="Times New Roman" w:cs="Times New Roman"/>
          <w:i/>
          <w:sz w:val="24"/>
          <w:szCs w:val="24"/>
          <w:lang w:val="en-GB"/>
        </w:rPr>
        <w:t xml:space="preserve">On some non-formal aspects of the proofs of the Madhyamakakārikās // Earliest Buddhism and Madhyamaka / </w:t>
      </w:r>
      <w:r w:rsidR="00E6794B" w:rsidRPr="00326BBC">
        <w:rPr>
          <w:rFonts w:ascii="Times New Roman" w:hAnsi="Times New Roman" w:cs="Times New Roman"/>
          <w:iCs/>
          <w:sz w:val="24"/>
          <w:szCs w:val="24"/>
          <w:lang w:val="en-GB"/>
        </w:rPr>
        <w:t xml:space="preserve">Ed.  </w:t>
      </w:r>
      <w:r w:rsidR="00E6794B" w:rsidRPr="00326BBC">
        <w:rPr>
          <w:rFonts w:ascii="Times New Roman" w:hAnsi="Times New Roman" w:cs="Times New Roman"/>
          <w:iCs/>
          <w:sz w:val="24"/>
          <w:szCs w:val="24"/>
          <w:lang w:val="de-DE"/>
        </w:rPr>
        <w:t xml:space="preserve">D.S. Ruegg and L. Schmithausen. Leiden: E.J. Brill, 1990.  </w:t>
      </w:r>
      <w:r w:rsidR="00E6794B" w:rsidRPr="00326BBC">
        <w:rPr>
          <w:rFonts w:ascii="Times New Roman" w:hAnsi="Times New Roman" w:cs="Times New Roman"/>
          <w:iCs/>
          <w:sz w:val="24"/>
          <w:szCs w:val="24"/>
          <w:lang w:val="en-GB"/>
        </w:rPr>
        <w:t>P. 91–109.</w:t>
      </w:r>
    </w:p>
    <w:p w:rsidR="00E6794B" w:rsidRPr="00326BBC" w:rsidRDefault="007538EC" w:rsidP="00E6794B">
      <w:pPr>
        <w:autoSpaceDE w:val="0"/>
        <w:autoSpaceDN w:val="0"/>
        <w:adjustRightInd w:val="0"/>
        <w:spacing w:after="0" w:line="360" w:lineRule="auto"/>
        <w:ind w:left="851" w:hanging="851"/>
        <w:jc w:val="both"/>
        <w:rPr>
          <w:rFonts w:ascii="Times New Roman" w:hAnsi="Times New Roman" w:cs="Times New Roman"/>
          <w:iCs/>
          <w:sz w:val="24"/>
          <w:szCs w:val="24"/>
          <w:lang w:val="en-GB"/>
        </w:rPr>
      </w:pPr>
      <w:r w:rsidRPr="00326BBC">
        <w:rPr>
          <w:rFonts w:ascii="Times New Roman" w:hAnsi="Times New Roman" w:cs="Times New Roman"/>
          <w:iCs/>
          <w:sz w:val="24"/>
          <w:szCs w:val="24"/>
          <w:lang w:val="en-GB"/>
        </w:rPr>
        <w:t>Oetke</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GB"/>
        </w:rPr>
        <w:t xml:space="preserve"> </w:t>
      </w:r>
      <w:r w:rsidRPr="00326BBC">
        <w:rPr>
          <w:rFonts w:ascii="Times New Roman" w:hAnsi="Times New Roman" w:cs="Times New Roman"/>
          <w:iCs/>
          <w:sz w:val="24"/>
          <w:szCs w:val="24"/>
          <w:lang w:val="en-US"/>
        </w:rPr>
        <w:t xml:space="preserve">1991 – </w:t>
      </w:r>
      <w:r w:rsidR="00E6794B" w:rsidRPr="00326BBC">
        <w:rPr>
          <w:rFonts w:ascii="Times New Roman" w:hAnsi="Times New Roman" w:cs="Times New Roman"/>
          <w:iCs/>
          <w:sz w:val="24"/>
          <w:szCs w:val="24"/>
          <w:lang w:val="en-GB"/>
        </w:rPr>
        <w:t xml:space="preserve">Oetke K. </w:t>
      </w:r>
      <w:r w:rsidR="00E6794B" w:rsidRPr="00326BBC">
        <w:rPr>
          <w:rFonts w:ascii="Times New Roman" w:hAnsi="Times New Roman" w:cs="Times New Roman"/>
          <w:i/>
          <w:sz w:val="24"/>
          <w:szCs w:val="24"/>
          <w:lang w:val="en-GB"/>
        </w:rPr>
        <w:t>Remarks on the interpretation of Nāgārjuna's philosophy // JIP</w:t>
      </w:r>
      <w:r w:rsidR="00E6794B" w:rsidRPr="00326BBC">
        <w:rPr>
          <w:rFonts w:ascii="Times New Roman" w:hAnsi="Times New Roman" w:cs="Times New Roman"/>
          <w:iCs/>
          <w:sz w:val="24"/>
          <w:szCs w:val="24"/>
          <w:lang w:val="en-GB"/>
        </w:rPr>
        <w:t>. Vol. 19. 1991. P. 315–323.</w:t>
      </w:r>
    </w:p>
    <w:p w:rsidR="00E6794B" w:rsidRPr="00326BBC" w:rsidRDefault="00445FA9" w:rsidP="00E6794B">
      <w:pPr>
        <w:autoSpaceDE w:val="0"/>
        <w:autoSpaceDN w:val="0"/>
        <w:adjustRightInd w:val="0"/>
        <w:spacing w:after="0" w:line="360" w:lineRule="auto"/>
        <w:ind w:left="851" w:hanging="851"/>
        <w:rPr>
          <w:rFonts w:ascii="Times New Roman" w:hAnsi="Times New Roman" w:cs="Times New Roman"/>
          <w:iCs/>
          <w:sz w:val="24"/>
          <w:szCs w:val="24"/>
          <w:lang w:val="en-GB"/>
        </w:rPr>
      </w:pPr>
      <w:r w:rsidRPr="00326BBC">
        <w:rPr>
          <w:rFonts w:ascii="Times New Roman" w:hAnsi="Times New Roman" w:cs="Times New Roman"/>
          <w:iCs/>
          <w:sz w:val="24"/>
          <w:szCs w:val="24"/>
          <w:lang w:val="en-GB"/>
        </w:rPr>
        <w:t>Oetke</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GB"/>
        </w:rPr>
        <w:t xml:space="preserve"> 1992 – </w:t>
      </w:r>
      <w:r w:rsidR="00E6794B" w:rsidRPr="00326BBC">
        <w:rPr>
          <w:rFonts w:ascii="Times New Roman" w:hAnsi="Times New Roman" w:cs="Times New Roman"/>
          <w:iCs/>
          <w:sz w:val="24"/>
          <w:szCs w:val="24"/>
          <w:lang w:val="en-GB"/>
        </w:rPr>
        <w:t xml:space="preserve">Oetke K. </w:t>
      </w:r>
      <w:r w:rsidR="00E6794B" w:rsidRPr="00326BBC">
        <w:rPr>
          <w:rFonts w:ascii="Times New Roman" w:hAnsi="Times New Roman" w:cs="Times New Roman"/>
          <w:i/>
          <w:sz w:val="24"/>
          <w:szCs w:val="24"/>
          <w:lang w:val="en-GB"/>
        </w:rPr>
        <w:t>Pragmatic Implicatures and Text-Interpretation. (The Alleged Logical Error of</w:t>
      </w:r>
      <w:r w:rsidRPr="00326BBC">
        <w:rPr>
          <w:rFonts w:ascii="Times New Roman" w:hAnsi="Times New Roman" w:cs="Times New Roman"/>
          <w:i/>
          <w:sz w:val="24"/>
          <w:szCs w:val="24"/>
          <w:lang w:val="en-GB"/>
        </w:rPr>
        <w:t xml:space="preserve"> </w:t>
      </w:r>
      <w:r w:rsidR="00E6794B" w:rsidRPr="00326BBC">
        <w:rPr>
          <w:rFonts w:ascii="Times New Roman" w:hAnsi="Times New Roman" w:cs="Times New Roman"/>
          <w:i/>
          <w:sz w:val="24"/>
          <w:szCs w:val="24"/>
          <w:lang w:val="en-GB"/>
        </w:rPr>
        <w:t>the Negation of the Antecedent in Mūlamadhyamakakā</w:t>
      </w:r>
      <w:r w:rsidR="00FE0EAE" w:rsidRPr="00326BBC">
        <w:rPr>
          <w:rFonts w:ascii="Times New Roman" w:hAnsi="Times New Roman" w:cs="Times New Roman"/>
          <w:i/>
          <w:sz w:val="24"/>
          <w:szCs w:val="24"/>
          <w:lang w:val="en-GB"/>
        </w:rPr>
        <w:t>ri</w:t>
      </w:r>
      <w:r w:rsidR="00E6794B" w:rsidRPr="00326BBC">
        <w:rPr>
          <w:rFonts w:ascii="Times New Roman" w:hAnsi="Times New Roman" w:cs="Times New Roman"/>
          <w:i/>
          <w:sz w:val="24"/>
          <w:szCs w:val="24"/>
          <w:lang w:val="en-GB"/>
        </w:rPr>
        <w:t>k</w:t>
      </w:r>
      <w:r w:rsidR="00FE0EAE" w:rsidRPr="00326BBC">
        <w:rPr>
          <w:rFonts w:ascii="Times New Roman" w:hAnsi="Times New Roman" w:cs="Times New Roman"/>
          <w:i/>
          <w:sz w:val="24"/>
          <w:szCs w:val="24"/>
          <w:lang w:val="en-GB"/>
        </w:rPr>
        <w:t>ās</w:t>
      </w:r>
      <w:r w:rsidR="00E6794B" w:rsidRPr="00326BBC">
        <w:rPr>
          <w:rFonts w:ascii="Times New Roman" w:hAnsi="Times New Roman" w:cs="Times New Roman"/>
          <w:i/>
          <w:sz w:val="24"/>
          <w:szCs w:val="24"/>
          <w:lang w:val="en-GB"/>
        </w:rPr>
        <w:t>)</w:t>
      </w:r>
      <w:r w:rsidR="00FE0EAE" w:rsidRPr="00326BBC">
        <w:rPr>
          <w:rFonts w:ascii="Times New Roman" w:hAnsi="Times New Roman" w:cs="Times New Roman"/>
          <w:i/>
          <w:sz w:val="24"/>
          <w:szCs w:val="24"/>
          <w:lang w:val="en-GB"/>
        </w:rPr>
        <w:t>//</w:t>
      </w:r>
      <w:r w:rsidR="00E6794B" w:rsidRPr="00326BBC">
        <w:rPr>
          <w:rFonts w:ascii="Times New Roman" w:hAnsi="Times New Roman" w:cs="Times New Roman"/>
          <w:i/>
          <w:sz w:val="24"/>
          <w:szCs w:val="24"/>
          <w:lang w:val="en-GB"/>
        </w:rPr>
        <w:t xml:space="preserve"> </w:t>
      </w:r>
      <w:r w:rsidR="00E6794B" w:rsidRPr="00326BBC">
        <w:rPr>
          <w:rFonts w:ascii="Times New Roman" w:hAnsi="Times New Roman" w:cs="Times New Roman"/>
          <w:iCs/>
          <w:sz w:val="24"/>
          <w:szCs w:val="24"/>
          <w:lang w:val="en-GB"/>
        </w:rPr>
        <w:t>Studien zur</w:t>
      </w:r>
      <w:r w:rsidR="00FE0EAE" w:rsidRPr="00326BBC">
        <w:rPr>
          <w:rFonts w:ascii="Times New Roman" w:hAnsi="Times New Roman" w:cs="Times New Roman"/>
          <w:iCs/>
          <w:sz w:val="24"/>
          <w:szCs w:val="24"/>
          <w:lang w:val="en-GB"/>
        </w:rPr>
        <w:t xml:space="preserve"> </w:t>
      </w:r>
      <w:r w:rsidR="00E6794B" w:rsidRPr="00326BBC">
        <w:rPr>
          <w:rFonts w:ascii="Times New Roman" w:hAnsi="Times New Roman" w:cs="Times New Roman"/>
          <w:iCs/>
          <w:sz w:val="24"/>
          <w:szCs w:val="24"/>
          <w:lang w:val="en-GB"/>
        </w:rPr>
        <w:t>Indologie und</w:t>
      </w:r>
      <w:r w:rsidR="00FE0EAE" w:rsidRPr="00326BBC">
        <w:rPr>
          <w:rFonts w:ascii="Times New Roman" w:hAnsi="Times New Roman" w:cs="Times New Roman"/>
          <w:iCs/>
          <w:sz w:val="24"/>
          <w:szCs w:val="24"/>
          <w:lang w:val="en-GB"/>
        </w:rPr>
        <w:t xml:space="preserve"> I</w:t>
      </w:r>
      <w:r w:rsidR="00E6794B" w:rsidRPr="00326BBC">
        <w:rPr>
          <w:rFonts w:ascii="Times New Roman" w:hAnsi="Times New Roman" w:cs="Times New Roman"/>
          <w:iCs/>
          <w:sz w:val="24"/>
          <w:szCs w:val="24"/>
          <w:lang w:val="en-GB"/>
        </w:rPr>
        <w:t>ranistik</w:t>
      </w:r>
      <w:r w:rsidR="00FE0EAE" w:rsidRPr="00326BBC">
        <w:rPr>
          <w:rFonts w:ascii="Times New Roman" w:hAnsi="Times New Roman" w:cs="Times New Roman"/>
          <w:iCs/>
          <w:sz w:val="24"/>
          <w:szCs w:val="24"/>
          <w:lang w:val="en-GB"/>
        </w:rPr>
        <w:t>. Vol.</w:t>
      </w:r>
      <w:r w:rsidR="00E6794B" w:rsidRPr="00326BBC">
        <w:rPr>
          <w:rFonts w:ascii="Times New Roman" w:hAnsi="Times New Roman" w:cs="Times New Roman"/>
          <w:iCs/>
          <w:sz w:val="24"/>
          <w:szCs w:val="24"/>
          <w:lang w:val="en-GB"/>
        </w:rPr>
        <w:t xml:space="preserve"> 16</w:t>
      </w:r>
      <w:r w:rsidR="00FE0EAE" w:rsidRPr="00326BBC">
        <w:rPr>
          <w:rFonts w:ascii="Times New Roman" w:hAnsi="Times New Roman" w:cs="Times New Roman"/>
          <w:iCs/>
          <w:sz w:val="24"/>
          <w:szCs w:val="24"/>
          <w:lang w:val="en-GB"/>
        </w:rPr>
        <w:t>.</w:t>
      </w:r>
      <w:r w:rsidR="00E6794B" w:rsidRPr="00326BBC">
        <w:rPr>
          <w:rFonts w:ascii="Times New Roman" w:hAnsi="Times New Roman" w:cs="Times New Roman"/>
          <w:iCs/>
          <w:sz w:val="24"/>
          <w:szCs w:val="24"/>
          <w:lang w:val="en-GB"/>
        </w:rPr>
        <w:t xml:space="preserve"> 1992</w:t>
      </w:r>
      <w:r w:rsidR="00FE0EAE" w:rsidRPr="00326BBC">
        <w:rPr>
          <w:rFonts w:ascii="Times New Roman" w:hAnsi="Times New Roman" w:cs="Times New Roman"/>
          <w:iCs/>
          <w:sz w:val="24"/>
          <w:szCs w:val="24"/>
          <w:lang w:val="en-GB"/>
        </w:rPr>
        <w:t>. P.</w:t>
      </w:r>
      <w:r w:rsidR="00E6794B" w:rsidRPr="00326BBC">
        <w:rPr>
          <w:rFonts w:ascii="Times New Roman" w:hAnsi="Times New Roman" w:cs="Times New Roman"/>
          <w:iCs/>
          <w:sz w:val="24"/>
          <w:szCs w:val="24"/>
          <w:lang w:val="en-GB"/>
        </w:rPr>
        <w:t xml:space="preserve"> 185</w:t>
      </w:r>
      <w:r w:rsidR="00FE0EAE" w:rsidRPr="00326BBC">
        <w:rPr>
          <w:rFonts w:ascii="Times New Roman" w:hAnsi="Times New Roman" w:cs="Times New Roman"/>
          <w:iCs/>
          <w:sz w:val="24"/>
          <w:szCs w:val="24"/>
          <w:lang w:val="en-GB"/>
        </w:rPr>
        <w:t>–</w:t>
      </w:r>
      <w:r w:rsidR="00E6794B" w:rsidRPr="00326BBC">
        <w:rPr>
          <w:rFonts w:ascii="Times New Roman" w:hAnsi="Times New Roman" w:cs="Times New Roman"/>
          <w:iCs/>
          <w:sz w:val="24"/>
          <w:szCs w:val="24"/>
          <w:lang w:val="en-GB"/>
        </w:rPr>
        <w:t>233.</w:t>
      </w:r>
    </w:p>
    <w:p w:rsidR="00B13488" w:rsidRPr="00326BBC" w:rsidRDefault="00B13488" w:rsidP="00E414E7">
      <w:pPr>
        <w:spacing w:after="0" w:line="360" w:lineRule="auto"/>
        <w:ind w:left="851" w:hanging="851"/>
        <w:jc w:val="both"/>
        <w:rPr>
          <w:rFonts w:ascii="Times New Roman" w:hAnsi="Times New Roman" w:cs="Times New Roman"/>
          <w:iCs/>
          <w:sz w:val="24"/>
          <w:szCs w:val="24"/>
          <w:lang w:val="en-GB"/>
        </w:rPr>
      </w:pPr>
      <w:r w:rsidRPr="00326BBC">
        <w:rPr>
          <w:rFonts w:ascii="Times New Roman" w:hAnsi="Times New Roman" w:cs="Times New Roman"/>
          <w:iCs/>
          <w:sz w:val="24"/>
          <w:szCs w:val="24"/>
          <w:lang w:val="en-GB"/>
        </w:rPr>
        <w:t>Oetke</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GB"/>
        </w:rPr>
        <w:t xml:space="preserve"> 1994 – Oetke K. </w:t>
      </w:r>
      <w:r w:rsidRPr="00326BBC">
        <w:rPr>
          <w:rFonts w:ascii="Times New Roman" w:hAnsi="Times New Roman" w:cs="Times New Roman"/>
          <w:i/>
          <w:sz w:val="24"/>
          <w:szCs w:val="24"/>
          <w:lang w:val="en-GB"/>
        </w:rPr>
        <w:t>Studies on the Doctrine of Trairūpya</w:t>
      </w:r>
      <w:r w:rsidRPr="00326BBC">
        <w:rPr>
          <w:rFonts w:ascii="Times New Roman" w:hAnsi="Times New Roman" w:cs="Times New Roman"/>
          <w:iCs/>
          <w:sz w:val="24"/>
          <w:szCs w:val="24"/>
          <w:lang w:val="en-GB"/>
        </w:rPr>
        <w:t xml:space="preserve"> // </w:t>
      </w:r>
      <w:r w:rsidRPr="00326BBC">
        <w:rPr>
          <w:rFonts w:ascii="Times New Roman" w:hAnsi="Times New Roman" w:cs="Times New Roman"/>
          <w:i/>
          <w:sz w:val="24"/>
          <w:szCs w:val="24"/>
          <w:lang w:val="en-GB"/>
        </w:rPr>
        <w:t>WSTB</w:t>
      </w:r>
      <w:r w:rsidRPr="00326BBC">
        <w:rPr>
          <w:rFonts w:ascii="Times New Roman" w:hAnsi="Times New Roman" w:cs="Times New Roman"/>
          <w:iCs/>
          <w:sz w:val="24"/>
          <w:szCs w:val="24"/>
          <w:lang w:val="en-GB"/>
        </w:rPr>
        <w:t>. Hf. 33. Wien.</w:t>
      </w:r>
    </w:p>
    <w:p w:rsidR="00E6794B" w:rsidRPr="00326BBC" w:rsidRDefault="007538EC" w:rsidP="00FE0EAE">
      <w:pPr>
        <w:autoSpaceDE w:val="0"/>
        <w:autoSpaceDN w:val="0"/>
        <w:adjustRightInd w:val="0"/>
        <w:spacing w:after="0" w:line="360" w:lineRule="auto"/>
        <w:ind w:left="851" w:hanging="851"/>
        <w:rPr>
          <w:rFonts w:ascii="Times New Roman" w:hAnsi="Times New Roman" w:cs="Times New Roman"/>
          <w:iCs/>
          <w:sz w:val="24"/>
          <w:szCs w:val="24"/>
          <w:lang w:val="en-US"/>
        </w:rPr>
      </w:pPr>
      <w:r w:rsidRPr="00326BBC">
        <w:rPr>
          <w:rFonts w:ascii="Times New Roman" w:hAnsi="Times New Roman" w:cs="Times New Roman"/>
          <w:iCs/>
          <w:sz w:val="24"/>
          <w:szCs w:val="24"/>
          <w:lang w:val="en-GB"/>
        </w:rPr>
        <w:t xml:space="preserve">Oetke </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US"/>
        </w:rPr>
        <w:t xml:space="preserve">1996 – </w:t>
      </w:r>
      <w:r w:rsidR="00FE0EAE" w:rsidRPr="00326BBC">
        <w:rPr>
          <w:rFonts w:ascii="Times New Roman" w:hAnsi="Times New Roman" w:cs="Times New Roman"/>
          <w:iCs/>
          <w:sz w:val="24"/>
          <w:szCs w:val="24"/>
          <w:lang w:val="en-GB"/>
        </w:rPr>
        <w:t xml:space="preserve">Oetke K. </w:t>
      </w:r>
      <w:r w:rsidR="00E6794B" w:rsidRPr="00326BBC">
        <w:rPr>
          <w:rFonts w:ascii="Times New Roman" w:hAnsi="Times New Roman" w:cs="Times New Roman"/>
          <w:i/>
          <w:sz w:val="24"/>
          <w:szCs w:val="24"/>
          <w:lang w:val="en-GB"/>
        </w:rPr>
        <w:t>'Nihilist</w:t>
      </w:r>
      <w:r w:rsidR="00FE0EAE" w:rsidRPr="00326BBC">
        <w:rPr>
          <w:rFonts w:ascii="Times New Roman" w:hAnsi="Times New Roman" w:cs="Times New Roman"/>
          <w:i/>
          <w:sz w:val="24"/>
          <w:szCs w:val="24"/>
          <w:lang w:val="en-GB"/>
        </w:rPr>
        <w:t xml:space="preserve">' </w:t>
      </w:r>
      <w:r w:rsidR="00E6794B" w:rsidRPr="00326BBC">
        <w:rPr>
          <w:rFonts w:ascii="Times New Roman" w:hAnsi="Times New Roman" w:cs="Times New Roman"/>
          <w:i/>
          <w:sz w:val="24"/>
          <w:szCs w:val="24"/>
          <w:lang w:val="en-GB"/>
        </w:rPr>
        <w:t xml:space="preserve"> and 'non-nihilist' interpretations of Madhyamaka (Review article</w:t>
      </w:r>
      <w:r w:rsidR="00FE0EAE" w:rsidRPr="00326BBC">
        <w:rPr>
          <w:rFonts w:ascii="Times New Roman" w:hAnsi="Times New Roman" w:cs="Times New Roman"/>
          <w:i/>
          <w:sz w:val="24"/>
          <w:szCs w:val="24"/>
          <w:lang w:val="en-GB"/>
        </w:rPr>
        <w:t xml:space="preserve"> </w:t>
      </w:r>
      <w:r w:rsidR="00E6794B" w:rsidRPr="00326BBC">
        <w:rPr>
          <w:rFonts w:ascii="Times New Roman" w:hAnsi="Times New Roman" w:cs="Times New Roman"/>
          <w:i/>
          <w:sz w:val="24"/>
          <w:szCs w:val="24"/>
          <w:lang w:val="en-GB"/>
        </w:rPr>
        <w:t xml:space="preserve">of </w:t>
      </w:r>
      <w:r w:rsidR="005E04B7" w:rsidRPr="00326BBC">
        <w:rPr>
          <w:rFonts w:ascii="Times New Roman" w:hAnsi="Times New Roman" w:cs="Times New Roman"/>
          <w:i/>
          <w:sz w:val="24"/>
          <w:szCs w:val="24"/>
          <w:lang w:val="en-GB"/>
        </w:rPr>
        <w:t xml:space="preserve"> </w:t>
      </w:r>
      <w:r w:rsidR="00E6794B" w:rsidRPr="00326BBC">
        <w:rPr>
          <w:rFonts w:ascii="Times New Roman" w:hAnsi="Times New Roman" w:cs="Times New Roman"/>
          <w:i/>
          <w:sz w:val="24"/>
          <w:szCs w:val="24"/>
          <w:lang w:val="en-GB"/>
        </w:rPr>
        <w:t>T.E. W</w:t>
      </w:r>
      <w:r w:rsidR="00FE0EAE" w:rsidRPr="00326BBC">
        <w:rPr>
          <w:rFonts w:ascii="Times New Roman" w:hAnsi="Times New Roman" w:cs="Times New Roman"/>
          <w:i/>
          <w:sz w:val="24"/>
          <w:szCs w:val="24"/>
          <w:lang w:val="en-GB"/>
        </w:rPr>
        <w:t xml:space="preserve">ood. </w:t>
      </w:r>
      <w:r w:rsidR="00E6794B" w:rsidRPr="00326BBC">
        <w:rPr>
          <w:rFonts w:ascii="Times New Roman" w:hAnsi="Times New Roman" w:cs="Times New Roman"/>
          <w:i/>
          <w:sz w:val="24"/>
          <w:szCs w:val="24"/>
          <w:lang w:val="en-GB"/>
        </w:rPr>
        <w:t xml:space="preserve"> N</w:t>
      </w:r>
      <w:r w:rsidR="00FE0EAE" w:rsidRPr="00326BBC">
        <w:rPr>
          <w:rFonts w:ascii="Times New Roman" w:hAnsi="Times New Roman" w:cs="Times New Roman"/>
          <w:i/>
          <w:sz w:val="24"/>
          <w:szCs w:val="24"/>
          <w:lang w:val="en-GB"/>
        </w:rPr>
        <w:t>ā</w:t>
      </w:r>
      <w:r w:rsidR="00E6794B" w:rsidRPr="00326BBC">
        <w:rPr>
          <w:rFonts w:ascii="Times New Roman" w:hAnsi="Times New Roman" w:cs="Times New Roman"/>
          <w:i/>
          <w:sz w:val="24"/>
          <w:szCs w:val="24"/>
          <w:lang w:val="en-GB"/>
        </w:rPr>
        <w:t>g</w:t>
      </w:r>
      <w:r w:rsidR="00FE0EAE" w:rsidRPr="00326BBC">
        <w:rPr>
          <w:rFonts w:ascii="Times New Roman" w:hAnsi="Times New Roman" w:cs="Times New Roman"/>
          <w:i/>
          <w:sz w:val="24"/>
          <w:szCs w:val="24"/>
          <w:lang w:val="en-GB"/>
        </w:rPr>
        <w:t>ā</w:t>
      </w:r>
      <w:r w:rsidR="00E6794B" w:rsidRPr="00326BBC">
        <w:rPr>
          <w:rFonts w:ascii="Times New Roman" w:hAnsi="Times New Roman" w:cs="Times New Roman"/>
          <w:i/>
          <w:sz w:val="24"/>
          <w:szCs w:val="24"/>
          <w:lang w:val="en-GB"/>
        </w:rPr>
        <w:t>rjunian Disputations. A Philosophical Journey through an</w:t>
      </w:r>
      <w:r w:rsidR="00FE0EAE" w:rsidRPr="00326BBC">
        <w:rPr>
          <w:rFonts w:ascii="Times New Roman" w:hAnsi="Times New Roman" w:cs="Times New Roman"/>
          <w:i/>
          <w:sz w:val="24"/>
          <w:szCs w:val="24"/>
          <w:lang w:val="en-GB"/>
        </w:rPr>
        <w:t xml:space="preserve"> </w:t>
      </w:r>
      <w:r w:rsidR="00E6794B" w:rsidRPr="00326BBC">
        <w:rPr>
          <w:rFonts w:ascii="Times New Roman" w:hAnsi="Times New Roman" w:cs="Times New Roman"/>
          <w:i/>
          <w:sz w:val="24"/>
          <w:szCs w:val="24"/>
          <w:lang w:val="en-GB"/>
        </w:rPr>
        <w:t>Indian Looking-Glass. Honolulu 1994)</w:t>
      </w:r>
      <w:r w:rsidR="00FE0EAE" w:rsidRPr="00326BBC">
        <w:rPr>
          <w:rFonts w:ascii="Times New Roman" w:hAnsi="Times New Roman" w:cs="Times New Roman"/>
          <w:i/>
          <w:sz w:val="24"/>
          <w:szCs w:val="24"/>
          <w:lang w:val="en-GB"/>
        </w:rPr>
        <w:t xml:space="preserve"> //</w:t>
      </w:r>
      <w:r w:rsidR="00E6794B" w:rsidRPr="00326BBC">
        <w:rPr>
          <w:rFonts w:ascii="Times New Roman" w:hAnsi="Times New Roman" w:cs="Times New Roman"/>
          <w:i/>
          <w:sz w:val="24"/>
          <w:szCs w:val="24"/>
          <w:lang w:val="en-GB"/>
        </w:rPr>
        <w:t xml:space="preserve"> </w:t>
      </w:r>
      <w:r w:rsidR="00E6794B" w:rsidRPr="00326BBC">
        <w:rPr>
          <w:rFonts w:ascii="Times New Roman" w:hAnsi="Times New Roman" w:cs="Times New Roman"/>
          <w:iCs/>
          <w:sz w:val="24"/>
          <w:szCs w:val="24"/>
          <w:lang w:val="en-GB"/>
        </w:rPr>
        <w:t>Acta Orientalia</w:t>
      </w:r>
      <w:r w:rsidR="00FE0EAE" w:rsidRPr="00326BBC">
        <w:rPr>
          <w:rFonts w:ascii="Times New Roman" w:hAnsi="Times New Roman" w:cs="Times New Roman"/>
          <w:iCs/>
          <w:sz w:val="24"/>
          <w:szCs w:val="24"/>
          <w:lang w:val="en-GB"/>
        </w:rPr>
        <w:t>. Vol.</w:t>
      </w:r>
      <w:r w:rsidR="00E6794B" w:rsidRPr="00326BBC">
        <w:rPr>
          <w:rFonts w:ascii="Times New Roman" w:hAnsi="Times New Roman" w:cs="Times New Roman"/>
          <w:iCs/>
          <w:sz w:val="24"/>
          <w:szCs w:val="24"/>
          <w:lang w:val="en-GB"/>
        </w:rPr>
        <w:t xml:space="preserve"> 57</w:t>
      </w:r>
      <w:r w:rsidR="00FE0EAE" w:rsidRPr="00326BBC">
        <w:rPr>
          <w:rFonts w:ascii="Times New Roman" w:hAnsi="Times New Roman" w:cs="Times New Roman"/>
          <w:iCs/>
          <w:sz w:val="24"/>
          <w:szCs w:val="24"/>
          <w:lang w:val="en-GB"/>
        </w:rPr>
        <w:t>.</w:t>
      </w:r>
      <w:r w:rsidR="00E6794B" w:rsidRPr="00326BBC">
        <w:rPr>
          <w:rFonts w:ascii="Times New Roman" w:hAnsi="Times New Roman" w:cs="Times New Roman"/>
          <w:iCs/>
          <w:sz w:val="24"/>
          <w:szCs w:val="24"/>
          <w:lang w:val="en-GB"/>
        </w:rPr>
        <w:t xml:space="preserve"> 1996</w:t>
      </w:r>
      <w:r w:rsidR="00FE0EAE" w:rsidRPr="00326BBC">
        <w:rPr>
          <w:rFonts w:ascii="Times New Roman" w:hAnsi="Times New Roman" w:cs="Times New Roman"/>
          <w:iCs/>
          <w:sz w:val="24"/>
          <w:szCs w:val="24"/>
          <w:lang w:val="en-GB"/>
        </w:rPr>
        <w:t>. P.</w:t>
      </w:r>
      <w:r w:rsidR="00E6794B" w:rsidRPr="00326BBC">
        <w:rPr>
          <w:rFonts w:ascii="Times New Roman" w:hAnsi="Times New Roman" w:cs="Times New Roman"/>
          <w:iCs/>
          <w:sz w:val="24"/>
          <w:szCs w:val="24"/>
          <w:lang w:val="en-GB"/>
        </w:rPr>
        <w:t xml:space="preserve"> 57</w:t>
      </w:r>
      <w:r w:rsidR="00FE0EAE" w:rsidRPr="00326BBC">
        <w:rPr>
          <w:rFonts w:ascii="Times New Roman" w:hAnsi="Times New Roman" w:cs="Times New Roman"/>
          <w:iCs/>
          <w:sz w:val="24"/>
          <w:szCs w:val="24"/>
          <w:lang w:val="en-GB"/>
        </w:rPr>
        <w:t>–</w:t>
      </w:r>
      <w:r w:rsidR="00E6794B" w:rsidRPr="00326BBC">
        <w:rPr>
          <w:rFonts w:ascii="Times New Roman" w:hAnsi="Times New Roman" w:cs="Times New Roman"/>
          <w:iCs/>
          <w:sz w:val="24"/>
          <w:szCs w:val="24"/>
          <w:lang w:val="en-GB"/>
        </w:rPr>
        <w:t>104</w:t>
      </w:r>
      <w:r w:rsidR="00FE0EAE" w:rsidRPr="00326BBC">
        <w:rPr>
          <w:rFonts w:ascii="Times New Roman" w:hAnsi="Times New Roman" w:cs="Times New Roman"/>
          <w:iCs/>
          <w:sz w:val="24"/>
          <w:szCs w:val="24"/>
          <w:lang w:val="en-GB"/>
        </w:rPr>
        <w:t>.</w:t>
      </w:r>
    </w:p>
    <w:p w:rsidR="00B13488" w:rsidRPr="00326BBC" w:rsidRDefault="00B13488" w:rsidP="00A559BF">
      <w:pPr>
        <w:spacing w:after="0" w:line="360" w:lineRule="auto"/>
        <w:ind w:left="851" w:hanging="851"/>
        <w:jc w:val="both"/>
        <w:rPr>
          <w:rFonts w:ascii="Times New Roman" w:hAnsi="Times New Roman" w:cs="Times New Roman"/>
          <w:iCs/>
          <w:sz w:val="24"/>
          <w:szCs w:val="24"/>
          <w:lang w:val="en-US"/>
        </w:rPr>
      </w:pPr>
      <w:r w:rsidRPr="00326BBC">
        <w:rPr>
          <w:rFonts w:ascii="Times New Roman" w:hAnsi="Times New Roman" w:cs="Times New Roman"/>
          <w:iCs/>
          <w:sz w:val="24"/>
          <w:szCs w:val="24"/>
          <w:lang w:val="en-GB"/>
        </w:rPr>
        <w:t xml:space="preserve">Oetke </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GB"/>
        </w:rPr>
        <w:t xml:space="preserve">2003 – Oetke K. </w:t>
      </w:r>
      <w:r w:rsidRPr="00326BBC">
        <w:rPr>
          <w:rFonts w:ascii="Times New Roman" w:hAnsi="Times New Roman" w:cs="Times New Roman"/>
          <w:i/>
          <w:sz w:val="24"/>
          <w:szCs w:val="24"/>
          <w:lang w:val="en-GB"/>
        </w:rPr>
        <w:t>Limitations of Theories of Pramāṇa</w:t>
      </w:r>
      <w:r w:rsidRPr="00326BBC">
        <w:rPr>
          <w:rFonts w:ascii="Times New Roman" w:hAnsi="Times New Roman" w:cs="Times New Roman"/>
          <w:iCs/>
          <w:sz w:val="24"/>
          <w:szCs w:val="24"/>
          <w:lang w:val="en-GB"/>
        </w:rPr>
        <w:t xml:space="preserve"> //</w:t>
      </w:r>
      <w:r w:rsidRPr="00326BBC">
        <w:rPr>
          <w:rFonts w:ascii="Times New Roman" w:hAnsi="Times New Roman" w:cs="Times New Roman"/>
          <w:i/>
          <w:iCs/>
          <w:sz w:val="24"/>
          <w:szCs w:val="24"/>
          <w:lang w:val="en-GB"/>
        </w:rPr>
        <w:t xml:space="preserve"> </w:t>
      </w:r>
      <w:hyperlink r:id="rId10" w:history="1">
        <w:r w:rsidRPr="00326BBC">
          <w:rPr>
            <w:rFonts w:ascii="Times New Roman" w:hAnsi="Times New Roman" w:cs="Times New Roman"/>
            <w:i/>
            <w:iCs/>
            <w:sz w:val="24"/>
            <w:szCs w:val="24"/>
            <w:lang w:val="en-GB"/>
          </w:rPr>
          <w:t>JIP</w:t>
        </w:r>
      </w:hyperlink>
      <w:r w:rsidR="00A559BF" w:rsidRPr="00326BBC">
        <w:rPr>
          <w:i/>
          <w:iCs/>
          <w:lang w:val="en-US"/>
        </w:rPr>
        <w:t>.</w:t>
      </w:r>
      <w:r w:rsidRPr="00326BBC">
        <w:rPr>
          <w:rFonts w:ascii="Times New Roman" w:hAnsi="Times New Roman" w:cs="Times New Roman"/>
          <w:iCs/>
          <w:sz w:val="24"/>
          <w:szCs w:val="24"/>
          <w:lang w:val="en-GB"/>
        </w:rPr>
        <w:t xml:space="preserve"> </w:t>
      </w:r>
      <w:r w:rsidR="00A559BF" w:rsidRPr="00326BBC">
        <w:rPr>
          <w:rFonts w:ascii="Times New Roman" w:hAnsi="Times New Roman" w:cs="Times New Roman"/>
          <w:iCs/>
          <w:sz w:val="24"/>
          <w:szCs w:val="24"/>
          <w:lang w:val="en-GB"/>
        </w:rPr>
        <w:t xml:space="preserve"> 2003. Vol. </w:t>
      </w:r>
      <w:r w:rsidRPr="00326BBC">
        <w:rPr>
          <w:rFonts w:ascii="Times New Roman" w:hAnsi="Times New Roman" w:cs="Times New Roman"/>
          <w:iCs/>
          <w:sz w:val="24"/>
          <w:szCs w:val="24"/>
          <w:lang w:val="en-GB"/>
        </w:rPr>
        <w:t>31 (1/3)</w:t>
      </w:r>
      <w:r w:rsidR="00A559BF" w:rsidRPr="00326BBC">
        <w:rPr>
          <w:rFonts w:ascii="Times New Roman" w:hAnsi="Times New Roman" w:cs="Times New Roman"/>
          <w:iCs/>
          <w:sz w:val="24"/>
          <w:szCs w:val="24"/>
          <w:lang w:val="en-GB"/>
        </w:rPr>
        <w:t xml:space="preserve">. P. </w:t>
      </w:r>
      <w:r w:rsidRPr="00326BBC">
        <w:rPr>
          <w:rFonts w:ascii="Times New Roman" w:hAnsi="Times New Roman" w:cs="Times New Roman"/>
          <w:iCs/>
          <w:sz w:val="24"/>
          <w:szCs w:val="24"/>
          <w:lang w:val="en-GB"/>
        </w:rPr>
        <w:t>199</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GB"/>
        </w:rPr>
        <w:t>227.</w:t>
      </w:r>
    </w:p>
    <w:p w:rsidR="00B13488" w:rsidRPr="00326BBC" w:rsidRDefault="00B13488" w:rsidP="00A559BF">
      <w:pPr>
        <w:spacing w:after="0" w:line="360" w:lineRule="auto"/>
        <w:ind w:left="851" w:hanging="851"/>
        <w:jc w:val="both"/>
        <w:rPr>
          <w:rFonts w:ascii="Times New Roman" w:hAnsi="Times New Roman" w:cs="Times New Roman"/>
          <w:iCs/>
          <w:sz w:val="24"/>
          <w:szCs w:val="24"/>
          <w:lang w:val="en-GB"/>
        </w:rPr>
      </w:pPr>
      <w:r w:rsidRPr="00326BBC">
        <w:rPr>
          <w:rFonts w:ascii="Times New Roman" w:hAnsi="Times New Roman" w:cs="Times New Roman"/>
          <w:iCs/>
          <w:sz w:val="24"/>
          <w:szCs w:val="24"/>
          <w:lang w:val="en-GB"/>
        </w:rPr>
        <w:t>Oetke</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GB"/>
        </w:rPr>
        <w:t xml:space="preserve"> 2012 – Oetke K. Some </w:t>
      </w:r>
      <w:r w:rsidRPr="00326BBC">
        <w:rPr>
          <w:rFonts w:ascii="Times New Roman" w:hAnsi="Times New Roman" w:cs="Times New Roman"/>
          <w:i/>
          <w:sz w:val="24"/>
          <w:szCs w:val="24"/>
          <w:lang w:val="en-GB"/>
        </w:rPr>
        <w:t>Further Comments on the First Section of the Vigrahavyāvartanī</w:t>
      </w:r>
      <w:r w:rsidRPr="00326BBC">
        <w:rPr>
          <w:rFonts w:ascii="Times New Roman" w:hAnsi="Times New Roman" w:cs="Times New Roman"/>
          <w:iCs/>
          <w:sz w:val="24"/>
          <w:szCs w:val="24"/>
          <w:lang w:val="en-GB"/>
        </w:rPr>
        <w:t xml:space="preserve"> // </w:t>
      </w:r>
      <w:hyperlink r:id="rId11" w:history="1">
        <w:r w:rsidRPr="00326BBC">
          <w:rPr>
            <w:rFonts w:ascii="Times New Roman" w:hAnsi="Times New Roman" w:cs="Times New Roman"/>
            <w:i/>
            <w:iCs/>
            <w:sz w:val="24"/>
            <w:szCs w:val="24"/>
            <w:lang w:val="en-GB"/>
          </w:rPr>
          <w:t>JIP</w:t>
        </w:r>
      </w:hyperlink>
      <w:r w:rsidR="00A559BF" w:rsidRPr="00326BBC">
        <w:rPr>
          <w:i/>
          <w:iCs/>
          <w:lang w:val="en-US"/>
        </w:rPr>
        <w:t>.</w:t>
      </w:r>
      <w:r w:rsidRPr="00326BBC">
        <w:rPr>
          <w:rFonts w:ascii="Times New Roman" w:hAnsi="Times New Roman" w:cs="Times New Roman"/>
          <w:iCs/>
          <w:sz w:val="24"/>
          <w:szCs w:val="24"/>
          <w:lang w:val="en-GB"/>
        </w:rPr>
        <w:t xml:space="preserve"> </w:t>
      </w:r>
      <w:r w:rsidR="00A559BF" w:rsidRPr="00326BBC">
        <w:rPr>
          <w:rFonts w:ascii="Times New Roman" w:hAnsi="Times New Roman" w:cs="Times New Roman"/>
          <w:iCs/>
          <w:sz w:val="24"/>
          <w:szCs w:val="24"/>
          <w:lang w:val="en-GB"/>
        </w:rPr>
        <w:t xml:space="preserve">2012Vol. </w:t>
      </w:r>
      <w:r w:rsidRPr="00326BBC">
        <w:rPr>
          <w:rFonts w:ascii="Times New Roman" w:hAnsi="Times New Roman" w:cs="Times New Roman"/>
          <w:iCs/>
          <w:sz w:val="24"/>
          <w:szCs w:val="24"/>
          <w:lang w:val="en-GB"/>
        </w:rPr>
        <w:t>40 (4)</w:t>
      </w:r>
      <w:r w:rsidR="00A559BF" w:rsidRPr="00326BBC">
        <w:rPr>
          <w:rFonts w:ascii="Times New Roman" w:hAnsi="Times New Roman" w:cs="Times New Roman"/>
          <w:iCs/>
          <w:sz w:val="24"/>
          <w:szCs w:val="24"/>
          <w:lang w:val="en-GB"/>
        </w:rPr>
        <w:t xml:space="preserve">. P. </w:t>
      </w:r>
      <w:r w:rsidRPr="00326BBC">
        <w:rPr>
          <w:rFonts w:ascii="Times New Roman" w:hAnsi="Times New Roman" w:cs="Times New Roman"/>
          <w:iCs/>
          <w:sz w:val="24"/>
          <w:szCs w:val="24"/>
          <w:lang w:val="en-GB"/>
        </w:rPr>
        <w:t>371</w:t>
      </w:r>
      <w:r w:rsidR="00A559BF" w:rsidRPr="00326BBC">
        <w:rPr>
          <w:rFonts w:ascii="Times New Roman" w:hAnsi="Times New Roman" w:cs="Times New Roman"/>
          <w:iCs/>
          <w:sz w:val="24"/>
          <w:szCs w:val="24"/>
          <w:lang w:val="en-GB"/>
        </w:rPr>
        <w:t>–</w:t>
      </w:r>
      <w:r w:rsidRPr="00326BBC">
        <w:rPr>
          <w:rFonts w:ascii="Times New Roman" w:hAnsi="Times New Roman" w:cs="Times New Roman"/>
          <w:iCs/>
          <w:sz w:val="24"/>
          <w:szCs w:val="24"/>
          <w:lang w:val="en-GB"/>
        </w:rPr>
        <w:t>394.</w:t>
      </w:r>
    </w:p>
    <w:p w:rsidR="005A1554" w:rsidRPr="00326BBC" w:rsidRDefault="005A1554" w:rsidP="0073497D">
      <w:pPr>
        <w:spacing w:line="360" w:lineRule="auto"/>
        <w:ind w:left="851" w:hanging="851"/>
        <w:jc w:val="both"/>
        <w:rPr>
          <w:rFonts w:ascii="Times New Roman" w:hAnsi="Times New Roman" w:cs="Times New Roman"/>
          <w:iCs/>
          <w:sz w:val="24"/>
          <w:szCs w:val="24"/>
          <w:lang w:val="en-US"/>
        </w:rPr>
      </w:pPr>
      <w:r w:rsidRPr="00326BBC">
        <w:rPr>
          <w:rFonts w:ascii="Times New Roman" w:hAnsi="Times New Roman" w:cs="Times New Roman"/>
          <w:sz w:val="24"/>
          <w:szCs w:val="24"/>
          <w:lang w:val="en-US"/>
        </w:rPr>
        <w:t xml:space="preserve">Ozeray, 1817 – Ozeray M.F. </w:t>
      </w:r>
      <w:r w:rsidRPr="00326BBC">
        <w:rPr>
          <w:rFonts w:ascii="Times New Roman" w:hAnsi="Times New Roman" w:cs="Times New Roman"/>
          <w:i/>
          <w:iCs/>
          <w:sz w:val="24"/>
          <w:szCs w:val="24"/>
          <w:lang w:val="en-US"/>
        </w:rPr>
        <w:t>Recherches sur Buddhou</w:t>
      </w:r>
      <w:r w:rsidRPr="00326BBC">
        <w:rPr>
          <w:rFonts w:ascii="Times New Roman" w:hAnsi="Times New Roman" w:cs="Times New Roman"/>
          <w:sz w:val="24"/>
          <w:szCs w:val="24"/>
          <w:lang w:val="en-US"/>
        </w:rPr>
        <w:t>. Paris: Brunot-Labbé, 1817.</w:t>
      </w:r>
    </w:p>
    <w:p w:rsidR="00173B8C" w:rsidRPr="00326BBC" w:rsidRDefault="005A1554" w:rsidP="00E6794B">
      <w:pPr>
        <w:spacing w:after="0" w:line="360" w:lineRule="auto"/>
        <w:ind w:left="851" w:hanging="851"/>
        <w:rPr>
          <w:rFonts w:ascii="Times New Roman" w:hAnsi="Times New Roman" w:cs="Times New Roman"/>
          <w:sz w:val="24"/>
          <w:szCs w:val="24"/>
          <w:lang w:val="en-US"/>
        </w:rPr>
      </w:pPr>
      <w:r w:rsidRPr="00326BBC">
        <w:rPr>
          <w:rFonts w:ascii="Times New Roman" w:hAnsi="Times New Roman" w:cs="Times New Roman"/>
          <w:sz w:val="24"/>
          <w:szCs w:val="24"/>
          <w:lang w:val="en-US"/>
        </w:rPr>
        <w:lastRenderedPageBreak/>
        <w:t xml:space="preserve">Prebish, Keown, 2006 – </w:t>
      </w:r>
      <w:r w:rsidR="00173B8C" w:rsidRPr="00326BBC">
        <w:rPr>
          <w:rFonts w:ascii="Times New Roman" w:hAnsi="Times New Roman" w:cs="Times New Roman"/>
          <w:sz w:val="24"/>
          <w:szCs w:val="24"/>
          <w:lang w:val="en-US"/>
        </w:rPr>
        <w:t xml:space="preserve">Prebish Ch.S., Keown D. </w:t>
      </w:r>
      <w:r w:rsidR="00173B8C" w:rsidRPr="00326BBC">
        <w:rPr>
          <w:rFonts w:ascii="Times New Roman" w:hAnsi="Times New Roman" w:cs="Times New Roman"/>
          <w:i/>
          <w:iCs/>
          <w:sz w:val="24"/>
          <w:szCs w:val="24"/>
          <w:lang w:val="en-US"/>
        </w:rPr>
        <w:t>Buddhism. The ebook. An online introduction</w:t>
      </w:r>
      <w:r w:rsidR="00173B8C" w:rsidRPr="00326BBC">
        <w:rPr>
          <w:rFonts w:ascii="Times New Roman" w:hAnsi="Times New Roman" w:cs="Times New Roman"/>
          <w:sz w:val="24"/>
          <w:szCs w:val="24"/>
          <w:lang w:val="en-US"/>
        </w:rPr>
        <w:t>. 3</w:t>
      </w:r>
      <w:r w:rsidR="00173B8C" w:rsidRPr="00326BBC">
        <w:rPr>
          <w:rFonts w:ascii="Times New Roman" w:hAnsi="Times New Roman" w:cs="Times New Roman"/>
          <w:sz w:val="24"/>
          <w:szCs w:val="24"/>
          <w:vertAlign w:val="superscript"/>
          <w:lang w:val="en-US"/>
        </w:rPr>
        <w:t>rd</w:t>
      </w:r>
      <w:r w:rsidR="00173B8C" w:rsidRPr="00326BBC">
        <w:rPr>
          <w:rFonts w:ascii="Times New Roman" w:hAnsi="Times New Roman" w:cs="Times New Roman"/>
          <w:sz w:val="24"/>
          <w:szCs w:val="24"/>
          <w:lang w:val="en-US"/>
        </w:rPr>
        <w:t xml:space="preserve"> ed. Journal of Buddhist Ethics Online Books, Ltd. 2006.  http://dl4a.org/uploads/pdf/Charles-Prebish-and-Damien-Keown.-Buddhism-An-Online-Introduction-en08-.pdf</w:t>
      </w:r>
    </w:p>
    <w:p w:rsidR="00C52A1B" w:rsidRPr="00326BBC" w:rsidRDefault="00071D62" w:rsidP="00FE0EAE">
      <w:pPr>
        <w:pStyle w:val="Default"/>
        <w:spacing w:line="360" w:lineRule="auto"/>
        <w:ind w:left="426" w:hanging="426"/>
        <w:rPr>
          <w:rFonts w:ascii="Times New Roman" w:hAnsi="Times New Roman" w:cs="Times New Roman"/>
          <w:lang w:val="en-US"/>
        </w:rPr>
      </w:pPr>
      <w:r w:rsidRPr="00326BBC">
        <w:rPr>
          <w:rFonts w:ascii="Times New Roman" w:eastAsiaTheme="minorHAnsi" w:hAnsi="Times New Roman" w:cs="Times New Roman"/>
          <w:lang w:val="en-US" w:eastAsia="en-US"/>
        </w:rPr>
        <w:t xml:space="preserve">Randle, 1924 – </w:t>
      </w:r>
      <w:r w:rsidR="00C52A1B" w:rsidRPr="00326BBC">
        <w:rPr>
          <w:rFonts w:ascii="Times New Roman" w:hAnsi="Times New Roman" w:cs="Times New Roman"/>
          <w:spacing w:val="-7"/>
          <w:lang w:val="en-US"/>
        </w:rPr>
        <w:t xml:space="preserve">Randle H.N. A </w:t>
      </w:r>
      <w:r w:rsidR="00C52A1B" w:rsidRPr="00326BBC">
        <w:rPr>
          <w:rFonts w:ascii="Times New Roman" w:hAnsi="Times New Roman" w:cs="Times New Roman"/>
          <w:i/>
          <w:iCs/>
          <w:spacing w:val="-7"/>
          <w:lang w:val="en-US"/>
        </w:rPr>
        <w:t>Note on the Indian syllogism</w:t>
      </w:r>
      <w:r w:rsidR="00C52A1B" w:rsidRPr="00326BBC">
        <w:rPr>
          <w:rFonts w:ascii="Times New Roman" w:hAnsi="Times New Roman" w:cs="Times New Roman"/>
          <w:spacing w:val="-7"/>
          <w:lang w:val="en-US"/>
        </w:rPr>
        <w:t xml:space="preserve"> // </w:t>
      </w:r>
      <w:r w:rsidR="00C52A1B" w:rsidRPr="00326BBC">
        <w:rPr>
          <w:lang w:val="en-US"/>
        </w:rPr>
        <w:t xml:space="preserve"> </w:t>
      </w:r>
      <w:r w:rsidR="00A559BF" w:rsidRPr="00326BBC">
        <w:rPr>
          <w:rFonts w:ascii="Times New Roman" w:hAnsi="Times New Roman" w:cs="Times New Roman"/>
          <w:lang w:val="en-US"/>
        </w:rPr>
        <w:t xml:space="preserve">Mind. </w:t>
      </w:r>
      <w:r w:rsidR="00C52A1B" w:rsidRPr="00326BBC">
        <w:rPr>
          <w:rFonts w:ascii="Times New Roman" w:hAnsi="Times New Roman" w:cs="Times New Roman"/>
          <w:lang w:val="en-US"/>
        </w:rPr>
        <w:t xml:space="preserve"> New Series</w:t>
      </w:r>
      <w:r w:rsidR="00A559BF" w:rsidRPr="00326BBC">
        <w:rPr>
          <w:rFonts w:ascii="Times New Roman" w:hAnsi="Times New Roman" w:cs="Times New Roman"/>
          <w:lang w:val="en-US"/>
        </w:rPr>
        <w:t>.</w:t>
      </w:r>
      <w:r w:rsidR="00C52A1B" w:rsidRPr="00326BBC">
        <w:rPr>
          <w:rFonts w:ascii="Times New Roman" w:hAnsi="Times New Roman" w:cs="Times New Roman"/>
          <w:lang w:val="en-US"/>
        </w:rPr>
        <w:t xml:space="preserve"> Vol. 33</w:t>
      </w:r>
      <w:r w:rsidR="00A559BF" w:rsidRPr="00326BBC">
        <w:rPr>
          <w:rFonts w:ascii="Times New Roman" w:hAnsi="Times New Roman" w:cs="Times New Roman"/>
          <w:lang w:val="en-US"/>
        </w:rPr>
        <w:t>.</w:t>
      </w:r>
      <w:r w:rsidR="00C52A1B" w:rsidRPr="00326BBC">
        <w:rPr>
          <w:rFonts w:ascii="Times New Roman" w:hAnsi="Times New Roman" w:cs="Times New Roman"/>
          <w:lang w:val="en-US"/>
        </w:rPr>
        <w:t xml:space="preserve"> </w:t>
      </w:r>
      <w:r w:rsidR="00A559BF" w:rsidRPr="00326BBC">
        <w:rPr>
          <w:rFonts w:ascii="Times New Roman" w:hAnsi="Times New Roman" w:cs="Times New Roman"/>
          <w:lang w:val="en-US"/>
        </w:rPr>
        <w:t>№</w:t>
      </w:r>
      <w:r w:rsidR="00C52A1B" w:rsidRPr="00326BBC">
        <w:rPr>
          <w:rFonts w:ascii="Times New Roman" w:hAnsi="Times New Roman" w:cs="Times New Roman"/>
          <w:lang w:val="en-US"/>
        </w:rPr>
        <w:t xml:space="preserve"> 132</w:t>
      </w:r>
      <w:r w:rsidR="00A559BF" w:rsidRPr="00326BBC">
        <w:rPr>
          <w:rFonts w:ascii="Times New Roman" w:hAnsi="Times New Roman" w:cs="Times New Roman"/>
          <w:lang w:val="en-US"/>
        </w:rPr>
        <w:t xml:space="preserve">. </w:t>
      </w:r>
      <w:r w:rsidR="00C52A1B" w:rsidRPr="00326BBC">
        <w:rPr>
          <w:rFonts w:ascii="Times New Roman" w:hAnsi="Times New Roman" w:cs="Times New Roman"/>
          <w:lang w:val="en-US"/>
        </w:rPr>
        <w:t xml:space="preserve"> (Oct., 1924)</w:t>
      </w:r>
      <w:r w:rsidR="00006E41" w:rsidRPr="00326BBC">
        <w:rPr>
          <w:rFonts w:ascii="Times New Roman" w:hAnsi="Times New Roman" w:cs="Times New Roman"/>
          <w:lang w:val="en-US"/>
        </w:rPr>
        <w:t>.</w:t>
      </w:r>
      <w:r w:rsidR="00A559BF" w:rsidRPr="00326BBC">
        <w:rPr>
          <w:rFonts w:ascii="Times New Roman" w:hAnsi="Times New Roman" w:cs="Times New Roman"/>
          <w:lang w:val="en-US"/>
        </w:rPr>
        <w:t xml:space="preserve"> </w:t>
      </w:r>
      <w:r w:rsidR="00C52A1B" w:rsidRPr="00326BBC">
        <w:rPr>
          <w:rFonts w:ascii="Times New Roman" w:hAnsi="Times New Roman" w:cs="Times New Roman"/>
          <w:lang w:val="en-US"/>
        </w:rPr>
        <w:t xml:space="preserve"> </w:t>
      </w:r>
      <w:r w:rsidR="00006E41" w:rsidRPr="00326BBC">
        <w:rPr>
          <w:rFonts w:ascii="Times New Roman" w:hAnsi="Times New Roman" w:cs="Times New Roman"/>
        </w:rPr>
        <w:t>Р</w:t>
      </w:r>
      <w:r w:rsidR="00C52A1B" w:rsidRPr="00326BBC">
        <w:rPr>
          <w:rFonts w:ascii="Times New Roman" w:hAnsi="Times New Roman" w:cs="Times New Roman"/>
          <w:lang w:val="en-US"/>
        </w:rPr>
        <w:t>. 398</w:t>
      </w:r>
      <w:r w:rsidR="00006E41" w:rsidRPr="00326BBC">
        <w:rPr>
          <w:rFonts w:ascii="Times New Roman" w:hAnsi="Times New Roman" w:cs="Times New Roman"/>
          <w:lang w:val="en-US"/>
        </w:rPr>
        <w:t>–</w:t>
      </w:r>
      <w:r w:rsidR="00C52A1B" w:rsidRPr="00326BBC">
        <w:rPr>
          <w:rFonts w:ascii="Times New Roman" w:hAnsi="Times New Roman" w:cs="Times New Roman"/>
          <w:lang w:val="en-US"/>
        </w:rPr>
        <w:t>414.</w:t>
      </w:r>
    </w:p>
    <w:p w:rsidR="00555969" w:rsidRPr="00326BBC" w:rsidRDefault="00071D62" w:rsidP="00071D62">
      <w:pPr>
        <w:spacing w:after="0" w:line="360" w:lineRule="auto"/>
        <w:ind w:left="851" w:hanging="851"/>
        <w:jc w:val="both"/>
        <w:rPr>
          <w:rFonts w:ascii="Times New Roman" w:hAnsi="Times New Roman" w:cs="Times New Roman"/>
          <w:sz w:val="24"/>
          <w:szCs w:val="24"/>
          <w:lang w:val="en-US"/>
        </w:rPr>
      </w:pPr>
      <w:r w:rsidRPr="00326BBC">
        <w:rPr>
          <w:rFonts w:ascii="Times New Roman" w:eastAsiaTheme="minorHAnsi" w:hAnsi="Times New Roman" w:cs="Times New Roman"/>
          <w:sz w:val="24"/>
          <w:szCs w:val="24"/>
          <w:lang w:val="en-US" w:eastAsia="en-US"/>
        </w:rPr>
        <w:t xml:space="preserve">Randle, 1926 – </w:t>
      </w:r>
      <w:r w:rsidR="00555969" w:rsidRPr="00326BBC">
        <w:rPr>
          <w:rFonts w:ascii="Times New Roman" w:hAnsi="Times New Roman" w:cs="Times New Roman"/>
          <w:spacing w:val="-7"/>
          <w:sz w:val="24"/>
          <w:szCs w:val="24"/>
          <w:lang w:val="en-US"/>
        </w:rPr>
        <w:t xml:space="preserve">Randle H.N. </w:t>
      </w:r>
      <w:r w:rsidR="00555969" w:rsidRPr="00326BBC">
        <w:rPr>
          <w:rFonts w:ascii="Times New Roman" w:hAnsi="Times New Roman" w:cs="Times New Roman"/>
          <w:i/>
          <w:iCs/>
          <w:sz w:val="24"/>
          <w:szCs w:val="24"/>
          <w:lang w:val="en-US"/>
        </w:rPr>
        <w:t>Fragments from Di</w:t>
      </w:r>
      <w:r w:rsidR="00173B8C" w:rsidRPr="00326BBC">
        <w:rPr>
          <w:rFonts w:ascii="Times New Roman" w:hAnsi="Times New Roman" w:cs="Times New Roman"/>
          <w:i/>
          <w:iCs/>
          <w:sz w:val="24"/>
          <w:szCs w:val="24"/>
          <w:lang w:val="en-US"/>
        </w:rPr>
        <w:t>ṅ</w:t>
      </w:r>
      <w:r w:rsidR="00555969" w:rsidRPr="00326BBC">
        <w:rPr>
          <w:rFonts w:ascii="Times New Roman" w:hAnsi="Times New Roman" w:cs="Times New Roman"/>
          <w:i/>
          <w:iCs/>
          <w:sz w:val="24"/>
          <w:szCs w:val="24"/>
          <w:lang w:val="en-US"/>
        </w:rPr>
        <w:t>nāga</w:t>
      </w:r>
      <w:r w:rsidR="00555969" w:rsidRPr="00326BBC">
        <w:rPr>
          <w:rFonts w:ascii="Times New Roman" w:hAnsi="Times New Roman" w:cs="Times New Roman"/>
          <w:sz w:val="24"/>
          <w:szCs w:val="24"/>
          <w:lang w:val="en-US"/>
        </w:rPr>
        <w:t xml:space="preserve">. </w:t>
      </w:r>
      <w:r w:rsidR="00173B8C" w:rsidRPr="00326BBC">
        <w:rPr>
          <w:rFonts w:ascii="Times New Roman" w:hAnsi="Times New Roman" w:cs="Times New Roman"/>
          <w:sz w:val="24"/>
          <w:szCs w:val="24"/>
          <w:lang w:val="en-US"/>
        </w:rPr>
        <w:t>(1st ed. – London</w:t>
      </w:r>
      <w:r w:rsidR="00F51939" w:rsidRPr="00326BBC">
        <w:rPr>
          <w:rFonts w:ascii="Times New Roman" w:hAnsi="Times New Roman" w:cs="Times New Roman"/>
          <w:sz w:val="24"/>
          <w:szCs w:val="24"/>
          <w:lang w:val="en-US"/>
        </w:rPr>
        <w:t>: RAS, 1926.</w:t>
      </w:r>
      <w:r w:rsidR="00C03146" w:rsidRPr="00326BBC">
        <w:rPr>
          <w:rFonts w:ascii="Times New Roman" w:hAnsi="Times New Roman" w:cs="Times New Roman"/>
          <w:sz w:val="24"/>
          <w:szCs w:val="24"/>
          <w:lang w:val="en-US"/>
        </w:rPr>
        <w:t xml:space="preserve"> </w:t>
      </w:r>
      <w:r w:rsidR="00F51939" w:rsidRPr="00326BBC">
        <w:rPr>
          <w:rFonts w:ascii="Times New Roman" w:hAnsi="Times New Roman" w:cs="Times New Roman"/>
          <w:sz w:val="24"/>
          <w:szCs w:val="24"/>
          <w:lang w:val="en-US"/>
        </w:rPr>
        <w:t xml:space="preserve"> </w:t>
      </w:r>
      <w:r w:rsidR="00F51939" w:rsidRPr="00326BBC">
        <w:rPr>
          <w:rStyle w:val="st"/>
          <w:rFonts w:ascii="Times New Roman" w:hAnsi="Times New Roman" w:cs="Times New Roman"/>
          <w:sz w:val="24"/>
          <w:szCs w:val="24"/>
          <w:lang w:val="en-US"/>
        </w:rPr>
        <w:t>Prize Publ</w:t>
      </w:r>
      <w:r w:rsidR="00C03146" w:rsidRPr="00326BBC">
        <w:rPr>
          <w:rStyle w:val="st"/>
          <w:rFonts w:ascii="Times New Roman" w:hAnsi="Times New Roman" w:cs="Times New Roman"/>
          <w:sz w:val="24"/>
          <w:szCs w:val="24"/>
          <w:lang w:val="en-US"/>
        </w:rPr>
        <w:t>ication Fund, Vol. 9</w:t>
      </w:r>
      <w:r w:rsidR="00173B8C" w:rsidRPr="00326BBC">
        <w:rPr>
          <w:rFonts w:ascii="Times New Roman" w:hAnsi="Times New Roman" w:cs="Times New Roman"/>
          <w:sz w:val="24"/>
          <w:szCs w:val="24"/>
          <w:lang w:val="en-US"/>
        </w:rPr>
        <w:t>). Delhi</w:t>
      </w:r>
      <w:r w:rsidR="005D115A" w:rsidRPr="00326BBC">
        <w:rPr>
          <w:rFonts w:ascii="Times New Roman" w:hAnsi="Times New Roman" w:cs="Times New Roman"/>
          <w:sz w:val="24"/>
          <w:szCs w:val="24"/>
          <w:lang w:val="en-US"/>
        </w:rPr>
        <w:t>: Motilal Banarsidas, 1</w:t>
      </w:r>
      <w:r w:rsidR="00555969" w:rsidRPr="00326BBC">
        <w:rPr>
          <w:rFonts w:ascii="Times New Roman" w:hAnsi="Times New Roman" w:cs="Times New Roman"/>
          <w:sz w:val="24"/>
          <w:szCs w:val="24"/>
          <w:lang w:val="en-US"/>
        </w:rPr>
        <w:t>98</w:t>
      </w:r>
      <w:r w:rsidR="005D115A" w:rsidRPr="00326BBC">
        <w:rPr>
          <w:rFonts w:ascii="Times New Roman" w:hAnsi="Times New Roman" w:cs="Times New Roman"/>
          <w:sz w:val="24"/>
          <w:szCs w:val="24"/>
          <w:lang w:val="en-US"/>
        </w:rPr>
        <w:t>1</w:t>
      </w:r>
      <w:r w:rsidR="00555969" w:rsidRPr="00326BBC">
        <w:rPr>
          <w:rFonts w:ascii="Times New Roman" w:hAnsi="Times New Roman" w:cs="Times New Roman"/>
          <w:sz w:val="24"/>
          <w:szCs w:val="24"/>
          <w:lang w:val="en-US"/>
        </w:rPr>
        <w:t xml:space="preserve">. </w:t>
      </w:r>
    </w:p>
    <w:p w:rsidR="00555969" w:rsidRPr="00326BBC" w:rsidRDefault="00071D62" w:rsidP="00071D62">
      <w:pPr>
        <w:spacing w:after="0" w:line="360" w:lineRule="auto"/>
        <w:ind w:left="851" w:hanging="851"/>
        <w:jc w:val="both"/>
        <w:rPr>
          <w:rFonts w:ascii="Times New Roman" w:hAnsi="Times New Roman" w:cs="Times New Roman"/>
          <w:sz w:val="24"/>
          <w:szCs w:val="24"/>
          <w:lang w:val="en-US"/>
        </w:rPr>
      </w:pPr>
      <w:r w:rsidRPr="00326BBC">
        <w:rPr>
          <w:rFonts w:ascii="Times New Roman" w:eastAsiaTheme="minorHAnsi" w:hAnsi="Times New Roman" w:cs="Times New Roman"/>
          <w:sz w:val="24"/>
          <w:szCs w:val="24"/>
          <w:lang w:val="en-US" w:eastAsia="en-US"/>
        </w:rPr>
        <w:t xml:space="preserve">Randle, 1930 – </w:t>
      </w:r>
      <w:r w:rsidR="00555969" w:rsidRPr="00326BBC">
        <w:rPr>
          <w:rFonts w:ascii="Times New Roman" w:hAnsi="Times New Roman" w:cs="Times New Roman"/>
          <w:spacing w:val="-7"/>
          <w:sz w:val="24"/>
          <w:szCs w:val="24"/>
          <w:lang w:val="en-US"/>
        </w:rPr>
        <w:t>Randle H.N.</w:t>
      </w:r>
      <w:r w:rsidR="00555969" w:rsidRPr="00326BBC">
        <w:rPr>
          <w:rFonts w:ascii="Times New Roman" w:hAnsi="Times New Roman" w:cs="Times New Roman"/>
          <w:spacing w:val="-7"/>
          <w:lang w:val="en-US"/>
        </w:rPr>
        <w:t xml:space="preserve"> </w:t>
      </w:r>
      <w:r w:rsidR="005D115A" w:rsidRPr="00326BBC">
        <w:rPr>
          <w:rFonts w:ascii="Times New Roman" w:hAnsi="Times New Roman" w:cs="Times New Roman"/>
          <w:i/>
          <w:iCs/>
          <w:sz w:val="24"/>
          <w:szCs w:val="24"/>
          <w:lang w:val="en-US"/>
        </w:rPr>
        <w:t>Indian Logic in the Early Schools: A study of the Nyāyadarśana in its relation to the early logic of other schools</w:t>
      </w:r>
      <w:r w:rsidR="005D115A" w:rsidRPr="00326BBC">
        <w:rPr>
          <w:rFonts w:ascii="Times New Roman" w:hAnsi="Times New Roman" w:cs="Times New Roman"/>
          <w:sz w:val="24"/>
          <w:szCs w:val="24"/>
          <w:lang w:val="en-US"/>
        </w:rPr>
        <w:t xml:space="preserve">. </w:t>
      </w:r>
      <w:r w:rsidR="00555969" w:rsidRPr="00326BBC">
        <w:rPr>
          <w:rFonts w:ascii="Times New Roman" w:hAnsi="Times New Roman" w:cs="Times New Roman"/>
          <w:sz w:val="24"/>
          <w:szCs w:val="24"/>
          <w:lang w:val="en-US"/>
        </w:rPr>
        <w:t>Oxford: Oxford University Press, 1930.</w:t>
      </w:r>
    </w:p>
    <w:p w:rsidR="00173B8C" w:rsidRPr="00326BBC" w:rsidRDefault="00A559BF" w:rsidP="00173B8C">
      <w:pPr>
        <w:pStyle w:val="a5"/>
        <w:spacing w:line="360" w:lineRule="auto"/>
        <w:rPr>
          <w:sz w:val="24"/>
          <w:szCs w:val="24"/>
          <w:lang w:val="en-US"/>
        </w:rPr>
      </w:pPr>
      <w:r w:rsidRPr="00326BBC">
        <w:rPr>
          <w:rFonts w:ascii="Times New Roman" w:hAnsi="Times New Roman" w:cs="Times New Roman"/>
          <w:sz w:val="24"/>
          <w:szCs w:val="24"/>
          <w:lang w:val="en-US"/>
        </w:rPr>
        <w:t xml:space="preserve">Regamey, 1950  – </w:t>
      </w:r>
      <w:r w:rsidR="00173B8C" w:rsidRPr="00326BBC">
        <w:rPr>
          <w:rFonts w:ascii="Times New Roman" w:hAnsi="Times New Roman" w:cs="Times New Roman"/>
          <w:sz w:val="24"/>
          <w:szCs w:val="24"/>
          <w:lang w:val="en-US"/>
        </w:rPr>
        <w:t xml:space="preserve">Regamey C. </w:t>
      </w:r>
      <w:r w:rsidR="00173B8C" w:rsidRPr="00326BBC">
        <w:rPr>
          <w:rFonts w:ascii="Times New Roman" w:hAnsi="Times New Roman" w:cs="Times New Roman"/>
          <w:i/>
          <w:iCs/>
          <w:sz w:val="24"/>
          <w:szCs w:val="24"/>
          <w:lang w:val="en-US"/>
        </w:rPr>
        <w:t>Buddhistische Philosophie</w:t>
      </w:r>
      <w:r w:rsidR="00173B8C" w:rsidRPr="00326BBC">
        <w:rPr>
          <w:rFonts w:ascii="Times New Roman" w:hAnsi="Times New Roman" w:cs="Times New Roman"/>
          <w:sz w:val="24"/>
          <w:szCs w:val="24"/>
          <w:lang w:val="en-US"/>
        </w:rPr>
        <w:t xml:space="preserve">. Bern: A. Francke, 1950. </w:t>
      </w:r>
    </w:p>
    <w:p w:rsidR="00F7057F" w:rsidRPr="00326BBC" w:rsidRDefault="00F7057F" w:rsidP="00F7057F">
      <w:pPr>
        <w:spacing w:after="0" w:line="360" w:lineRule="auto"/>
        <w:ind w:left="357" w:hanging="357"/>
        <w:jc w:val="both"/>
        <w:rPr>
          <w:rFonts w:ascii="Times New Roman" w:eastAsia="Times New Roman" w:hAnsi="Times New Roman" w:cs="Times New Roman"/>
          <w:sz w:val="24"/>
          <w:szCs w:val="24"/>
          <w:lang w:val="en-US"/>
        </w:rPr>
      </w:pPr>
      <w:r w:rsidRPr="00326BBC">
        <w:rPr>
          <w:rFonts w:ascii="Times New Roman" w:hAnsi="Times New Roman" w:cs="Times New Roman"/>
          <w:sz w:val="24"/>
          <w:szCs w:val="24"/>
          <w:lang w:val="en-US"/>
        </w:rPr>
        <w:t>Rhys-Davids, 1915 –</w:t>
      </w:r>
      <w:r w:rsidRPr="00326BBC">
        <w:rPr>
          <w:rFonts w:ascii="Times New Roman" w:hAnsi="Times New Roman" w:cs="Times New Roman"/>
          <w:i/>
          <w:iCs/>
          <w:sz w:val="24"/>
          <w:szCs w:val="24"/>
          <w:lang w:val="en-US"/>
        </w:rPr>
        <w:t xml:space="preserve"> Points of Controversy (Kathāvatthu)</w:t>
      </w:r>
      <w:r w:rsidRPr="00326BBC">
        <w:rPr>
          <w:rFonts w:ascii="Times New Roman" w:hAnsi="Times New Roman" w:cs="Times New Roman"/>
          <w:sz w:val="24"/>
          <w:szCs w:val="24"/>
          <w:lang w:val="en-US"/>
        </w:rPr>
        <w:t xml:space="preserve"> / Tr. S.Z. Aung &amp; </w:t>
      </w:r>
      <w:hyperlink r:id="rId12" w:tooltip="C.A.F. Rhys Davids" w:history="1">
        <w:r w:rsidRPr="00326BBC">
          <w:rPr>
            <w:rFonts w:ascii="Times New Roman" w:hAnsi="Times New Roman" w:cs="Times New Roman"/>
            <w:sz w:val="24"/>
            <w:szCs w:val="24"/>
            <w:lang w:val="en-US"/>
          </w:rPr>
          <w:t>C.A.F. Rhys Davids</w:t>
        </w:r>
      </w:hyperlink>
      <w:r w:rsidRPr="00326BBC">
        <w:rPr>
          <w:rFonts w:ascii="Times New Roman" w:hAnsi="Times New Roman" w:cs="Times New Roman"/>
          <w:sz w:val="24"/>
          <w:szCs w:val="24"/>
          <w:lang w:val="en-US"/>
        </w:rPr>
        <w:t xml:space="preserve">. Bristol, </w:t>
      </w:r>
      <w:r w:rsidR="0071349C" w:rsidRPr="00326BBC">
        <w:rPr>
          <w:rFonts w:ascii="Times New Roman" w:eastAsia="Times New Roman" w:hAnsi="Times New Roman" w:cs="Times New Roman"/>
          <w:sz w:val="24"/>
          <w:szCs w:val="24"/>
          <w:lang w:val="en-US"/>
        </w:rPr>
        <w:t>London: Pāli Text Society,</w:t>
      </w:r>
      <w:r w:rsidRPr="00326BBC">
        <w:rPr>
          <w:rFonts w:ascii="Times New Roman" w:eastAsia="Times New Roman" w:hAnsi="Times New Roman" w:cs="Times New Roman"/>
          <w:sz w:val="24"/>
          <w:szCs w:val="24"/>
          <w:lang w:val="en-US"/>
        </w:rPr>
        <w:t xml:space="preserve"> </w:t>
      </w:r>
      <w:r w:rsidRPr="00326BBC">
        <w:rPr>
          <w:rFonts w:ascii="Times New Roman" w:hAnsi="Times New Roman" w:cs="Times New Roman"/>
          <w:sz w:val="24"/>
          <w:szCs w:val="24"/>
          <w:lang w:val="en-US"/>
        </w:rPr>
        <w:t>1915.</w:t>
      </w:r>
      <w:r w:rsidRPr="00326BBC">
        <w:rPr>
          <w:rFonts w:ascii="Times New Roman" w:eastAsia="Times New Roman" w:hAnsi="Times New Roman" w:cs="Times New Roman"/>
          <w:sz w:val="24"/>
          <w:szCs w:val="24"/>
          <w:lang w:val="en-US"/>
        </w:rPr>
        <w:t xml:space="preserve"> </w:t>
      </w:r>
    </w:p>
    <w:p w:rsidR="00F7057F" w:rsidRPr="00326BBC" w:rsidRDefault="00F7057F" w:rsidP="00F7057F">
      <w:pPr>
        <w:spacing w:after="0" w:line="360" w:lineRule="auto"/>
        <w:ind w:left="357" w:hanging="357"/>
        <w:jc w:val="both"/>
        <w:rPr>
          <w:rFonts w:ascii="Times New Roman" w:eastAsia="Times New Roman" w:hAnsi="Times New Roman" w:cs="Times New Roman"/>
          <w:color w:val="808080"/>
          <w:sz w:val="24"/>
          <w:szCs w:val="24"/>
          <w:lang w:val="en-US"/>
        </w:rPr>
      </w:pPr>
      <w:r w:rsidRPr="00326BBC">
        <w:rPr>
          <w:rFonts w:ascii="Times New Roman" w:hAnsi="Times New Roman" w:cs="Times New Roman"/>
          <w:sz w:val="24"/>
          <w:szCs w:val="24"/>
          <w:lang w:val="en-US"/>
        </w:rPr>
        <w:t>Rhys-Davids, 1890–1894 –</w:t>
      </w:r>
      <w:r w:rsidRPr="00326BBC">
        <w:rPr>
          <w:rFonts w:ascii="Times New Roman" w:hAnsi="Times New Roman" w:cs="Times New Roman"/>
          <w:i/>
          <w:iCs/>
          <w:sz w:val="24"/>
          <w:szCs w:val="24"/>
          <w:lang w:val="en-US"/>
        </w:rPr>
        <w:t>The Questions of King Milinda</w:t>
      </w:r>
      <w:r w:rsidRPr="00326BBC">
        <w:rPr>
          <w:rFonts w:ascii="Times New Roman" w:hAnsi="Times New Roman" w:cs="Times New Roman"/>
          <w:sz w:val="24"/>
          <w:szCs w:val="24"/>
          <w:lang w:val="en-US"/>
        </w:rPr>
        <w:t xml:space="preserve"> / Tr. by T. W. Rhys Davids // </w:t>
      </w:r>
      <w:r w:rsidRPr="00326BBC">
        <w:rPr>
          <w:rFonts w:ascii="Times New Roman" w:hAnsi="Times New Roman" w:cs="Times New Roman"/>
          <w:i/>
          <w:iCs/>
          <w:sz w:val="24"/>
          <w:szCs w:val="24"/>
          <w:lang w:val="en-US"/>
        </w:rPr>
        <w:t>Sacred Books of the East.</w:t>
      </w:r>
      <w:r w:rsidRPr="00326BBC">
        <w:rPr>
          <w:rFonts w:ascii="Times New Roman" w:hAnsi="Times New Roman" w:cs="Times New Roman"/>
          <w:sz w:val="24"/>
          <w:szCs w:val="24"/>
          <w:lang w:val="en-US"/>
        </w:rPr>
        <w:t xml:space="preserve"> Volumes XXXV &amp; XXXVI. Clarendon / Oxford, 1890–1894. </w:t>
      </w:r>
      <w:hyperlink r:id="rId13" w:tgtFrame="other" w:history="1">
        <w:r w:rsidRPr="00326BBC">
          <w:rPr>
            <w:rFonts w:ascii="Times New Roman" w:eastAsia="Times New Roman" w:hAnsi="Times New Roman" w:cs="Times New Roman"/>
            <w:color w:val="0000FF"/>
            <w:sz w:val="24"/>
            <w:szCs w:val="24"/>
            <w:u w:val="single"/>
            <w:lang w:val="en-US"/>
          </w:rPr>
          <w:t>Available online</w:t>
        </w:r>
      </w:hyperlink>
      <w:r w:rsidRPr="00326BBC">
        <w:rPr>
          <w:rFonts w:ascii="Times New Roman" w:eastAsia="Times New Roman" w:hAnsi="Times New Roman" w:cs="Times New Roman"/>
          <w:color w:val="808080"/>
          <w:sz w:val="24"/>
          <w:szCs w:val="24"/>
          <w:lang w:val="en-US"/>
        </w:rPr>
        <w:t>.</w:t>
      </w:r>
    </w:p>
    <w:p w:rsidR="006E19C2" w:rsidRPr="00326BBC" w:rsidRDefault="006E19C2" w:rsidP="00CF69A2">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Ruegg</w:t>
      </w:r>
      <w:r w:rsidR="00A559BF" w:rsidRPr="00326BBC">
        <w:rPr>
          <w:rFonts w:ascii="Times New Roman" w:hAnsi="Times New Roman" w:cs="Times New Roman"/>
          <w:sz w:val="24"/>
          <w:szCs w:val="24"/>
          <w:lang w:val="en-US"/>
        </w:rPr>
        <w:t>,</w:t>
      </w:r>
      <w:r w:rsidR="005426C0" w:rsidRPr="00326BBC">
        <w:rPr>
          <w:rFonts w:ascii="Times New Roman" w:hAnsi="Times New Roman" w:cs="Times New Roman"/>
          <w:sz w:val="24"/>
          <w:szCs w:val="24"/>
          <w:lang w:val="en-US"/>
        </w:rPr>
        <w:t xml:space="preserve"> 1983 – Ruegg</w:t>
      </w:r>
      <w:r w:rsidRPr="00326BBC">
        <w:rPr>
          <w:rFonts w:ascii="Times New Roman" w:hAnsi="Times New Roman" w:cs="Times New Roman"/>
          <w:sz w:val="24"/>
          <w:szCs w:val="24"/>
          <w:lang w:val="en-US"/>
        </w:rPr>
        <w:t xml:space="preserve"> D.S. </w:t>
      </w:r>
      <w:r w:rsidRPr="00326BBC">
        <w:rPr>
          <w:rFonts w:ascii="Times New Roman" w:hAnsi="Times New Roman" w:cs="Times New Roman"/>
          <w:i/>
          <w:iCs/>
          <w:sz w:val="24"/>
          <w:szCs w:val="24"/>
          <w:lang w:val="en-US"/>
        </w:rPr>
        <w:t>In Memoriam Arnold Kunst</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JIP</w:t>
      </w:r>
      <w:r w:rsidRPr="00326BBC">
        <w:rPr>
          <w:rFonts w:ascii="Times New Roman" w:hAnsi="Times New Roman" w:cs="Times New Roman"/>
          <w:sz w:val="24"/>
          <w:szCs w:val="24"/>
          <w:lang w:val="en-US"/>
        </w:rPr>
        <w:t>. 1983. Vol. 11. P. 3–5.</w:t>
      </w:r>
    </w:p>
    <w:p w:rsidR="005426C0" w:rsidRPr="00326BBC" w:rsidRDefault="005426C0" w:rsidP="00CF69A2">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Ruegg</w:t>
      </w:r>
      <w:r w:rsidR="00EC607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2010 – Ruegg D.S. </w:t>
      </w:r>
      <w:r w:rsidRPr="00326BBC">
        <w:rPr>
          <w:rFonts w:ascii="Times New Roman" w:hAnsi="Times New Roman" w:cs="Times New Roman"/>
          <w:i/>
          <w:iCs/>
          <w:sz w:val="24"/>
          <w:szCs w:val="24"/>
          <w:lang w:val="en-US"/>
        </w:rPr>
        <w:t>The Buddhist Philosophy of the Middle: Essays on Indian and Tibetan M</w:t>
      </w:r>
      <w:r w:rsidR="00A559BF" w:rsidRPr="00326BBC">
        <w:rPr>
          <w:rFonts w:ascii="Times New Roman" w:hAnsi="Times New Roman" w:cs="Times New Roman"/>
          <w:i/>
          <w:iCs/>
          <w:sz w:val="24"/>
          <w:szCs w:val="24"/>
          <w:lang w:val="en-US"/>
        </w:rPr>
        <w:t>ā</w:t>
      </w:r>
      <w:r w:rsidRPr="00326BBC">
        <w:rPr>
          <w:rFonts w:ascii="Times New Roman" w:hAnsi="Times New Roman" w:cs="Times New Roman"/>
          <w:i/>
          <w:iCs/>
          <w:sz w:val="24"/>
          <w:szCs w:val="24"/>
          <w:lang w:val="en-US"/>
        </w:rPr>
        <w:t>dhyamaka</w:t>
      </w:r>
      <w:r w:rsidRPr="00326BBC">
        <w:rPr>
          <w:rFonts w:ascii="Times New Roman" w:hAnsi="Times New Roman" w:cs="Times New Roman"/>
          <w:sz w:val="24"/>
          <w:szCs w:val="24"/>
          <w:lang w:val="en-US"/>
        </w:rPr>
        <w:t>. Boston: Wisdom Publications, 2010.</w:t>
      </w:r>
    </w:p>
    <w:p w:rsidR="00771AED" w:rsidRPr="00326BBC" w:rsidRDefault="00771AED" w:rsidP="00771AED">
      <w:pPr>
        <w:spacing w:after="0" w:line="360" w:lineRule="auto"/>
        <w:ind w:left="851" w:hanging="851"/>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Schmithausen</w:t>
      </w:r>
      <w:r w:rsidR="00A559BF"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1972 – Schmithausen L. </w:t>
      </w:r>
      <w:r w:rsidRPr="00326BBC">
        <w:rPr>
          <w:rFonts w:ascii="Times New Roman" w:hAnsi="Times New Roman" w:cs="Times New Roman"/>
          <w:i/>
          <w:iCs/>
          <w:sz w:val="24"/>
          <w:szCs w:val="24"/>
          <w:lang w:val="en-US"/>
        </w:rPr>
        <w:t>The Definition of Pratyakṣam in the Abhidharmasamuccayaḥ</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WZKS</w:t>
      </w:r>
      <w:r w:rsidRPr="00326BBC">
        <w:rPr>
          <w:rFonts w:ascii="Times New Roman" w:hAnsi="Times New Roman" w:cs="Times New Roman"/>
          <w:sz w:val="24"/>
          <w:szCs w:val="24"/>
          <w:lang w:val="en-US"/>
        </w:rPr>
        <w:t>. 1972. Vol. 16. S.153–163.</w:t>
      </w:r>
    </w:p>
    <w:p w:rsidR="00C35887" w:rsidRPr="00326BBC" w:rsidRDefault="00C35887" w:rsidP="00771AED">
      <w:pPr>
        <w:spacing w:after="0" w:line="360" w:lineRule="auto"/>
        <w:ind w:left="851" w:hanging="851"/>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Schmithausen</w:t>
      </w:r>
      <w:r w:rsidR="00A559BF" w:rsidRPr="00326BBC">
        <w:rPr>
          <w:rFonts w:ascii="Times New Roman" w:hAnsi="Times New Roman" w:cs="Times New Roman"/>
          <w:sz w:val="24"/>
          <w:szCs w:val="24"/>
          <w:lang w:val="en-US"/>
        </w:rPr>
        <w:t>,</w:t>
      </w:r>
      <w:r w:rsidR="0032100E" w:rsidRPr="00326BBC">
        <w:rPr>
          <w:rFonts w:ascii="Times New Roman" w:hAnsi="Times New Roman" w:cs="Times New Roman"/>
          <w:sz w:val="24"/>
          <w:szCs w:val="24"/>
          <w:lang w:val="en-US"/>
        </w:rPr>
        <w:t xml:space="preserve"> 198</w:t>
      </w:r>
      <w:r w:rsidRPr="00326BBC">
        <w:rPr>
          <w:rFonts w:ascii="Times New Roman" w:hAnsi="Times New Roman" w:cs="Times New Roman"/>
          <w:sz w:val="24"/>
          <w:szCs w:val="24"/>
          <w:lang w:val="en-US"/>
        </w:rPr>
        <w:t>7– Schmithausen L. </w:t>
      </w:r>
      <w:r w:rsidRPr="00326BBC">
        <w:rPr>
          <w:rFonts w:ascii="Times New Roman" w:hAnsi="Times New Roman" w:cs="Times New Roman"/>
          <w:i/>
          <w:iCs/>
          <w:sz w:val="24"/>
          <w:szCs w:val="24"/>
          <w:lang w:val="en-US"/>
        </w:rPr>
        <w:t>Ālayavijñāna: On the Origin and the Early Development of a Central Concept of Yogācāra Philosophy</w:t>
      </w:r>
      <w:r w:rsidRPr="00326BBC">
        <w:rPr>
          <w:rFonts w:ascii="Times New Roman" w:hAnsi="Times New Roman" w:cs="Times New Roman"/>
          <w:sz w:val="24"/>
          <w:szCs w:val="24"/>
          <w:lang w:val="en-US"/>
        </w:rPr>
        <w:t xml:space="preserve"> // Studia Philologica Buddhica</w:t>
      </w:r>
      <w:r w:rsidR="0032100E"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Monograph Series</w:t>
      </w:r>
      <w:r w:rsidR="0032100E" w:rsidRPr="00326BBC">
        <w:rPr>
          <w:rFonts w:ascii="Times New Roman" w:hAnsi="Times New Roman" w:cs="Times New Roman"/>
          <w:sz w:val="24"/>
          <w:szCs w:val="24"/>
          <w:lang w:val="en-US"/>
        </w:rPr>
        <w:t>, 4a and 4b</w:t>
      </w:r>
      <w:r w:rsidRPr="00326BBC">
        <w:rPr>
          <w:rFonts w:ascii="Times New Roman" w:hAnsi="Times New Roman" w:cs="Times New Roman"/>
          <w:sz w:val="24"/>
          <w:szCs w:val="24"/>
          <w:lang w:val="en-US"/>
        </w:rPr>
        <w:t xml:space="preserve">. Tokyo:  International Institute for Buddhist Studies.  2 vols. </w:t>
      </w:r>
    </w:p>
    <w:p w:rsidR="004F243F" w:rsidRPr="00326BBC" w:rsidRDefault="004F243F" w:rsidP="00D86C7A">
      <w:pPr>
        <w:spacing w:after="0" w:line="360" w:lineRule="auto"/>
        <w:ind w:left="425" w:hanging="425"/>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Staa</w:t>
      </w:r>
      <w:r w:rsidR="00CD2655" w:rsidRPr="00326BBC">
        <w:rPr>
          <w:rFonts w:ascii="Times New Roman" w:hAnsi="Times New Roman" w:cs="Times New Roman"/>
          <w:sz w:val="24"/>
          <w:szCs w:val="24"/>
          <w:lang w:val="en-US"/>
        </w:rPr>
        <w:t xml:space="preserve">l, </w:t>
      </w:r>
      <w:r w:rsidRPr="00326BBC">
        <w:rPr>
          <w:rFonts w:ascii="Times New Roman" w:hAnsi="Times New Roman" w:cs="Times New Roman"/>
          <w:sz w:val="24"/>
          <w:szCs w:val="24"/>
          <w:lang w:val="en-US"/>
        </w:rPr>
        <w:t xml:space="preserve">1988 – Staal F. </w:t>
      </w:r>
      <w:r w:rsidRPr="00326BBC">
        <w:rPr>
          <w:rFonts w:ascii="Times New Roman" w:hAnsi="Times New Roman" w:cs="Times New Roman"/>
          <w:i/>
          <w:iCs/>
          <w:sz w:val="24"/>
          <w:szCs w:val="24"/>
          <w:lang w:val="en-US"/>
        </w:rPr>
        <w:t>Universals: Studies in Indian logic and linguistics</w:t>
      </w:r>
      <w:r w:rsidRPr="00326BBC">
        <w:rPr>
          <w:rFonts w:ascii="Times New Roman" w:hAnsi="Times New Roman" w:cs="Times New Roman"/>
          <w:sz w:val="24"/>
          <w:szCs w:val="24"/>
          <w:lang w:val="en-US"/>
        </w:rPr>
        <w:t>.  Chicago; London</w:t>
      </w:r>
      <w:r w:rsidR="00D86C7A" w:rsidRPr="00326BBC">
        <w:rPr>
          <w:rFonts w:ascii="Times New Roman" w:hAnsi="Times New Roman" w:cs="Times New Roman"/>
          <w:sz w:val="24"/>
          <w:szCs w:val="24"/>
          <w:lang w:val="en-US"/>
        </w:rPr>
        <w:t>: University of Chicago, 1988</w:t>
      </w:r>
      <w:r w:rsidRPr="00326BBC">
        <w:rPr>
          <w:rFonts w:ascii="Times New Roman" w:hAnsi="Times New Roman" w:cs="Times New Roman"/>
          <w:sz w:val="24"/>
          <w:szCs w:val="24"/>
          <w:lang w:val="en-US"/>
        </w:rPr>
        <w:t>.</w:t>
      </w:r>
    </w:p>
    <w:p w:rsidR="00CF69A2" w:rsidRPr="00326BBC" w:rsidRDefault="00CD2655" w:rsidP="00CF69A2">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Stcherbatsky,  </w:t>
      </w:r>
      <w:r w:rsidR="0071349C" w:rsidRPr="00326BBC">
        <w:rPr>
          <w:rFonts w:ascii="Times New Roman" w:hAnsi="Times New Roman" w:cs="Times New Roman"/>
          <w:sz w:val="24"/>
          <w:szCs w:val="24"/>
          <w:lang w:val="en-US"/>
        </w:rPr>
        <w:t>196</w:t>
      </w:r>
      <w:r w:rsidRPr="00326BBC">
        <w:rPr>
          <w:rFonts w:ascii="Times New Roman" w:hAnsi="Times New Roman" w:cs="Times New Roman"/>
          <w:sz w:val="24"/>
          <w:szCs w:val="24"/>
          <w:lang w:val="en-US"/>
        </w:rPr>
        <w:t xml:space="preserve">2 – </w:t>
      </w:r>
      <w:r w:rsidR="00CF69A2" w:rsidRPr="00326BBC">
        <w:rPr>
          <w:rFonts w:ascii="Times New Roman" w:hAnsi="Times New Roman" w:cs="Times New Roman"/>
          <w:sz w:val="24"/>
          <w:szCs w:val="24"/>
          <w:lang w:val="en-US"/>
        </w:rPr>
        <w:t xml:space="preserve">Stcherbatsky Th. </w:t>
      </w:r>
      <w:r w:rsidR="00CF69A2" w:rsidRPr="00326BBC">
        <w:rPr>
          <w:rFonts w:ascii="Times New Roman" w:hAnsi="Times New Roman" w:cs="Times New Roman"/>
          <w:i/>
          <w:iCs/>
          <w:sz w:val="24"/>
          <w:szCs w:val="24"/>
          <w:lang w:val="en-US"/>
        </w:rPr>
        <w:t>Buddhist Logic</w:t>
      </w:r>
      <w:r w:rsidR="00CF69A2" w:rsidRPr="00326BBC">
        <w:rPr>
          <w:rFonts w:ascii="Times New Roman" w:hAnsi="Times New Roman" w:cs="Times New Roman"/>
          <w:sz w:val="24"/>
          <w:szCs w:val="24"/>
          <w:lang w:val="en-US"/>
        </w:rPr>
        <w:t xml:space="preserve">: In 2 vol. Leningrad: Izdatelstvo Akademii nauk, 1930–1932; reprinted – N.Y.: Dover Publications, 1962. </w:t>
      </w:r>
    </w:p>
    <w:p w:rsidR="00983F9E" w:rsidRPr="00326BBC" w:rsidRDefault="00983F9E" w:rsidP="00CF69A2">
      <w:pPr>
        <w:spacing w:after="0" w:line="360" w:lineRule="auto"/>
        <w:ind w:left="357" w:hanging="357"/>
        <w:jc w:val="both"/>
        <w:rPr>
          <w:rFonts w:ascii="Times New Roman" w:hAnsi="Times New Roman" w:cs="Times New Roman"/>
          <w:sz w:val="24"/>
          <w:szCs w:val="24"/>
          <w:lang w:val="de-DE"/>
        </w:rPr>
      </w:pPr>
      <w:r w:rsidRPr="00326BBC">
        <w:rPr>
          <w:rFonts w:ascii="Times New Roman" w:hAnsi="Times New Roman" w:cs="Times New Roman"/>
          <w:sz w:val="24"/>
          <w:szCs w:val="24"/>
          <w:lang w:val="de-DE"/>
        </w:rPr>
        <w:t xml:space="preserve">Steinkellner, 1967 – Steinkellner  E. </w:t>
      </w:r>
      <w:r w:rsidRPr="00326BBC">
        <w:rPr>
          <w:rFonts w:ascii="Times New Roman" w:hAnsi="Times New Roman" w:cs="Times New Roman"/>
          <w:i/>
          <w:iCs/>
          <w:sz w:val="24"/>
          <w:szCs w:val="24"/>
          <w:lang w:val="de-DE"/>
        </w:rPr>
        <w:t>Dharmakīrti's Hetubindu</w:t>
      </w:r>
      <w:r w:rsidRPr="00326BBC">
        <w:rPr>
          <w:rFonts w:ascii="Times New Roman" w:hAnsi="Times New Roman" w:cs="Times New Roman"/>
          <w:sz w:val="24"/>
          <w:szCs w:val="24"/>
          <w:lang w:val="de-DE"/>
        </w:rPr>
        <w:t>. Teil 1. Tibetischer und Sanskri-Text; Teil 2. Übersetzung und Anmerkungen</w:t>
      </w:r>
      <w:r w:rsidR="006B1231" w:rsidRPr="00326BBC">
        <w:rPr>
          <w:rFonts w:ascii="Times New Roman" w:hAnsi="Times New Roman" w:cs="Times New Roman"/>
          <w:sz w:val="24"/>
          <w:szCs w:val="24"/>
          <w:lang w:val="de-DE"/>
        </w:rPr>
        <w:t xml:space="preserve"> // </w:t>
      </w:r>
      <w:r w:rsidR="006B1231" w:rsidRPr="00326BBC">
        <w:rPr>
          <w:rFonts w:ascii="Times New Roman" w:hAnsi="Times New Roman" w:cs="Times New Roman"/>
          <w:sz w:val="24"/>
          <w:szCs w:val="24"/>
          <w:lang w:val="en-US"/>
        </w:rPr>
        <w:t>Ӧ</w:t>
      </w:r>
      <w:r w:rsidR="006B1231" w:rsidRPr="00326BBC">
        <w:rPr>
          <w:rFonts w:ascii="Times New Roman" w:hAnsi="Times New Roman" w:cs="Times New Roman"/>
          <w:sz w:val="24"/>
          <w:szCs w:val="24"/>
          <w:lang w:val="de-DE"/>
        </w:rPr>
        <w:t>sterreichische Akademie der Wissenschaften. Philosophisch-historische Klasse. Sitzungsberichte. Bd. 252.</w:t>
      </w:r>
      <w:r w:rsidRPr="00326BBC">
        <w:rPr>
          <w:rFonts w:ascii="Times New Roman" w:hAnsi="Times New Roman" w:cs="Times New Roman"/>
          <w:sz w:val="24"/>
          <w:szCs w:val="24"/>
          <w:lang w:val="de-DE"/>
        </w:rPr>
        <w:t xml:space="preserve"> </w:t>
      </w:r>
      <w:r w:rsidR="006B1231" w:rsidRPr="00326BBC">
        <w:rPr>
          <w:rFonts w:ascii="Times New Roman" w:hAnsi="Times New Roman" w:cs="Times New Roman"/>
          <w:sz w:val="24"/>
          <w:szCs w:val="24"/>
          <w:lang w:val="de-DE"/>
        </w:rPr>
        <w:t xml:space="preserve">Abh. 1–2. </w:t>
      </w:r>
      <w:r w:rsidRPr="00326BBC">
        <w:rPr>
          <w:rFonts w:ascii="Times New Roman" w:hAnsi="Times New Roman" w:cs="Times New Roman"/>
          <w:sz w:val="24"/>
          <w:szCs w:val="24"/>
          <w:lang w:val="de-DE"/>
        </w:rPr>
        <w:t xml:space="preserve">Wien: Hermann Böhlaus Nachf., 1967.   </w:t>
      </w:r>
    </w:p>
    <w:p w:rsidR="005D7824" w:rsidRPr="00326BBC" w:rsidRDefault="005D7824" w:rsidP="00CF69A2">
      <w:pPr>
        <w:spacing w:after="0" w:line="360" w:lineRule="auto"/>
        <w:ind w:left="357" w:hanging="357"/>
        <w:jc w:val="both"/>
        <w:rPr>
          <w:rFonts w:ascii="Times New Roman" w:hAnsi="Times New Roman" w:cs="Times New Roman"/>
          <w:sz w:val="24"/>
          <w:szCs w:val="24"/>
          <w:lang w:val="de-DE"/>
        </w:rPr>
      </w:pPr>
      <w:r w:rsidRPr="00326BBC">
        <w:rPr>
          <w:rFonts w:ascii="Times New Roman" w:hAnsi="Times New Roman" w:cs="Times New Roman"/>
          <w:sz w:val="24"/>
          <w:szCs w:val="24"/>
          <w:lang w:val="de-DE"/>
        </w:rPr>
        <w:t>Steinkellner, 1968 – Steinkellner</w:t>
      </w:r>
      <w:r w:rsidR="005128F5"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de-DE"/>
        </w:rPr>
        <w:t xml:space="preserve"> E.</w:t>
      </w:r>
      <w:r w:rsidRPr="00326BBC">
        <w:rPr>
          <w:rStyle w:val="literatur"/>
          <w:lang w:val="de-DE"/>
        </w:rPr>
        <w:t xml:space="preserve"> </w:t>
      </w:r>
      <w:r w:rsidR="00AB41C6" w:rsidRPr="00326BBC">
        <w:rPr>
          <w:rFonts w:ascii="Times New Roman" w:hAnsi="Times New Roman" w:cs="Times New Roman"/>
          <w:i/>
          <w:iCs/>
          <w:sz w:val="24"/>
          <w:szCs w:val="24"/>
          <w:lang w:val="de-DE"/>
        </w:rPr>
        <w:t>Die Entwicklung des kṣaṇikatvā</w:t>
      </w:r>
      <w:r w:rsidR="0013690B" w:rsidRPr="00326BBC">
        <w:rPr>
          <w:rFonts w:ascii="Times New Roman" w:hAnsi="Times New Roman" w:cs="Times New Roman"/>
          <w:i/>
          <w:iCs/>
          <w:sz w:val="24"/>
          <w:szCs w:val="24"/>
          <w:lang w:val="de-DE"/>
        </w:rPr>
        <w:t>numānam bei Dharmakīrti</w:t>
      </w:r>
      <w:r w:rsidR="00D95198" w:rsidRPr="00326BBC">
        <w:rPr>
          <w:rFonts w:ascii="Times New Roman" w:hAnsi="Times New Roman" w:cs="Times New Roman"/>
          <w:sz w:val="24"/>
          <w:szCs w:val="24"/>
          <w:lang w:val="de-DE"/>
        </w:rPr>
        <w:t xml:space="preserve"> // WZKSO</w:t>
      </w:r>
      <w:r w:rsidR="008F53A7" w:rsidRPr="00326BBC">
        <w:rPr>
          <w:rFonts w:ascii="Times New Roman" w:hAnsi="Times New Roman" w:cs="Times New Roman"/>
          <w:sz w:val="24"/>
          <w:szCs w:val="24"/>
          <w:lang w:val="de-DE"/>
        </w:rPr>
        <w:t>. Bd.</w:t>
      </w:r>
      <w:r w:rsidR="00D95198" w:rsidRPr="00326BBC">
        <w:rPr>
          <w:rFonts w:ascii="Times New Roman" w:hAnsi="Times New Roman" w:cs="Times New Roman"/>
          <w:i/>
          <w:iCs/>
          <w:sz w:val="24"/>
          <w:szCs w:val="24"/>
          <w:lang w:val="de-DE"/>
        </w:rPr>
        <w:t xml:space="preserve"> </w:t>
      </w:r>
      <w:r w:rsidR="00D95198" w:rsidRPr="00326BBC">
        <w:rPr>
          <w:rFonts w:ascii="Times New Roman" w:hAnsi="Times New Roman" w:cs="Times New Roman"/>
          <w:sz w:val="24"/>
          <w:szCs w:val="24"/>
          <w:lang w:val="de-DE"/>
        </w:rPr>
        <w:t>12</w:t>
      </w:r>
      <w:r w:rsidR="00B51E9B" w:rsidRPr="00326BBC">
        <w:rPr>
          <w:rFonts w:ascii="Times New Roman" w:hAnsi="Times New Roman" w:cs="Times New Roman"/>
          <w:sz w:val="24"/>
          <w:szCs w:val="24"/>
          <w:lang w:val="de-DE"/>
        </w:rPr>
        <w:t>–</w:t>
      </w:r>
      <w:r w:rsidR="00D95198" w:rsidRPr="00326BBC">
        <w:rPr>
          <w:rFonts w:ascii="Times New Roman" w:hAnsi="Times New Roman" w:cs="Times New Roman"/>
          <w:sz w:val="24"/>
          <w:szCs w:val="24"/>
          <w:lang w:val="de-DE"/>
        </w:rPr>
        <w:t>13</w:t>
      </w:r>
      <w:r w:rsidR="00B51E9B" w:rsidRPr="00326BBC">
        <w:rPr>
          <w:rFonts w:ascii="Times New Roman" w:hAnsi="Times New Roman" w:cs="Times New Roman"/>
          <w:sz w:val="24"/>
          <w:szCs w:val="24"/>
          <w:lang w:val="de-DE"/>
        </w:rPr>
        <w:t>.</w:t>
      </w:r>
      <w:r w:rsidR="00D95198" w:rsidRPr="00326BBC">
        <w:rPr>
          <w:rFonts w:ascii="Times New Roman" w:hAnsi="Times New Roman" w:cs="Times New Roman"/>
          <w:sz w:val="24"/>
          <w:szCs w:val="24"/>
          <w:lang w:val="de-DE"/>
        </w:rPr>
        <w:t xml:space="preserve"> 1968</w:t>
      </w:r>
      <w:r w:rsidR="00B51E9B" w:rsidRPr="00326BBC">
        <w:rPr>
          <w:rFonts w:ascii="Times New Roman" w:hAnsi="Times New Roman" w:cs="Times New Roman"/>
          <w:sz w:val="24"/>
          <w:szCs w:val="24"/>
          <w:lang w:val="de-DE"/>
        </w:rPr>
        <w:t>.</w:t>
      </w:r>
      <w:r w:rsidR="008240B5" w:rsidRPr="00326BBC">
        <w:rPr>
          <w:rFonts w:ascii="Times New Roman" w:hAnsi="Times New Roman" w:cs="Times New Roman"/>
          <w:sz w:val="24"/>
          <w:szCs w:val="24"/>
          <w:lang w:val="de-DE"/>
        </w:rPr>
        <w:t xml:space="preserve"> </w:t>
      </w:r>
      <w:r w:rsidR="008F53A7" w:rsidRPr="00326BBC">
        <w:rPr>
          <w:rFonts w:ascii="Times New Roman" w:hAnsi="Times New Roman" w:cs="Times New Roman"/>
          <w:sz w:val="24"/>
          <w:szCs w:val="24"/>
          <w:lang w:val="de-DE"/>
        </w:rPr>
        <w:t>S</w:t>
      </w:r>
      <w:r w:rsidR="008240B5" w:rsidRPr="00326BBC">
        <w:rPr>
          <w:rFonts w:ascii="Times New Roman" w:hAnsi="Times New Roman" w:cs="Times New Roman"/>
          <w:sz w:val="24"/>
          <w:szCs w:val="24"/>
          <w:lang w:val="de-DE"/>
        </w:rPr>
        <w:t>. 361–367.</w:t>
      </w:r>
    </w:p>
    <w:p w:rsidR="0013690B" w:rsidRPr="00326BBC" w:rsidRDefault="0013690B" w:rsidP="0013690B">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de-DE"/>
        </w:rPr>
        <w:lastRenderedPageBreak/>
        <w:t>Steinkellner, 1971 – Steinkellner</w:t>
      </w:r>
      <w:r w:rsidR="005128F5"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de-DE"/>
        </w:rPr>
        <w:t xml:space="preserve"> E. </w:t>
      </w:r>
      <w:r w:rsidRPr="00326BBC">
        <w:rPr>
          <w:rFonts w:ascii="Times New Roman" w:hAnsi="Times New Roman" w:cs="Times New Roman"/>
          <w:i/>
          <w:iCs/>
          <w:sz w:val="24"/>
          <w:szCs w:val="24"/>
          <w:lang w:val="de-DE"/>
        </w:rPr>
        <w:t>Wirklichkeit und Begriff bei Dharmakīrti</w:t>
      </w:r>
      <w:r w:rsidR="008240B5" w:rsidRPr="00326BBC">
        <w:rPr>
          <w:rFonts w:ascii="Times New Roman" w:hAnsi="Times New Roman" w:cs="Times New Roman"/>
          <w:sz w:val="24"/>
          <w:szCs w:val="24"/>
          <w:lang w:val="de-DE"/>
        </w:rPr>
        <w:t xml:space="preserve"> // WZKS</w:t>
      </w:r>
      <w:r w:rsidR="00224B6E" w:rsidRPr="00326BBC">
        <w:rPr>
          <w:rFonts w:ascii="Times New Roman" w:hAnsi="Times New Roman" w:cs="Times New Roman"/>
          <w:sz w:val="24"/>
          <w:szCs w:val="24"/>
          <w:lang w:val="de-DE"/>
        </w:rPr>
        <w:t>. Bd</w:t>
      </w:r>
      <w:r w:rsidR="008F53A7" w:rsidRPr="00326BBC">
        <w:rPr>
          <w:rFonts w:ascii="Times New Roman" w:hAnsi="Times New Roman" w:cs="Times New Roman"/>
          <w:sz w:val="24"/>
          <w:szCs w:val="24"/>
          <w:lang w:val="de-DE"/>
        </w:rPr>
        <w:t>.</w:t>
      </w:r>
      <w:r w:rsidR="00224B6E" w:rsidRPr="00326BBC">
        <w:rPr>
          <w:rFonts w:ascii="Times New Roman" w:hAnsi="Times New Roman" w:cs="Times New Roman"/>
          <w:sz w:val="24"/>
          <w:szCs w:val="24"/>
          <w:lang w:val="de-DE"/>
        </w:rPr>
        <w:t xml:space="preserve"> 15. </w:t>
      </w:r>
      <w:r w:rsidR="00224B6E" w:rsidRPr="00326BBC">
        <w:rPr>
          <w:rFonts w:ascii="Times New Roman" w:hAnsi="Times New Roman" w:cs="Times New Roman"/>
          <w:sz w:val="24"/>
          <w:szCs w:val="24"/>
          <w:lang w:val="en-US"/>
        </w:rPr>
        <w:t>1971. S. 179–211.</w:t>
      </w:r>
    </w:p>
    <w:p w:rsidR="0013690B" w:rsidRPr="00326BBC" w:rsidRDefault="0013690B" w:rsidP="00CF69A2">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Steinkellner, 1974 – Steinkellner</w:t>
      </w:r>
      <w:r w:rsidR="005128F5"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 xml:space="preserve"> E. </w:t>
      </w:r>
      <w:r w:rsidRPr="00326BBC">
        <w:rPr>
          <w:rFonts w:ascii="Times New Roman" w:hAnsi="Times New Roman" w:cs="Times New Roman"/>
          <w:i/>
          <w:iCs/>
          <w:sz w:val="24"/>
          <w:szCs w:val="24"/>
          <w:lang w:val="en-US"/>
        </w:rPr>
        <w:t>On the interpretation of the svabhāvahetuḥ</w:t>
      </w:r>
      <w:r w:rsidR="008F53A7" w:rsidRPr="00326BBC">
        <w:rPr>
          <w:rFonts w:ascii="Times New Roman" w:hAnsi="Times New Roman" w:cs="Times New Roman"/>
          <w:sz w:val="24"/>
          <w:szCs w:val="24"/>
          <w:lang w:val="en-US"/>
        </w:rPr>
        <w:t xml:space="preserve"> // WZKS. Bd. 18. 1974. S. 117–129.</w:t>
      </w:r>
    </w:p>
    <w:p w:rsidR="005128F5" w:rsidRPr="00326BBC" w:rsidRDefault="005128F5" w:rsidP="005128F5">
      <w:pPr>
        <w:autoSpaceDE w:val="0"/>
        <w:autoSpaceDN w:val="0"/>
        <w:adjustRightInd w:val="0"/>
        <w:spacing w:after="0" w:line="360" w:lineRule="auto"/>
        <w:ind w:left="709" w:hanging="709"/>
        <w:rPr>
          <w:rFonts w:ascii="Times New Roman" w:hAnsi="Times New Roman" w:cs="Times New Roman"/>
          <w:sz w:val="24"/>
          <w:szCs w:val="24"/>
          <w:lang w:val="de-DE"/>
        </w:rPr>
      </w:pPr>
      <w:r w:rsidRPr="00326BBC">
        <w:rPr>
          <w:rFonts w:ascii="Times New Roman" w:hAnsi="Times New Roman" w:cs="Times New Roman"/>
          <w:sz w:val="24"/>
          <w:szCs w:val="24"/>
          <w:lang w:val="en-US"/>
        </w:rPr>
        <w:t>Steinkellner, 1983 – Steinkellner E.</w:t>
      </w:r>
      <w:r w:rsidRPr="00326BBC">
        <w:rPr>
          <w:rFonts w:ascii="Times New Roman" w:hAnsi="Times New Roman" w:cs="Times New Roman"/>
          <w:i/>
          <w:iCs/>
          <w:sz w:val="24"/>
          <w:szCs w:val="24"/>
          <w:lang w:val="en-US"/>
        </w:rPr>
        <w:t xml:space="preserve"> Tshad ma'i skyes bu: </w:t>
      </w:r>
      <w:r w:rsidR="00CD2655" w:rsidRPr="00326BBC">
        <w:rPr>
          <w:rFonts w:ascii="Times New Roman" w:hAnsi="Times New Roman" w:cs="Times New Roman"/>
          <w:i/>
          <w:iCs/>
          <w:sz w:val="24"/>
          <w:szCs w:val="24"/>
          <w:lang w:val="en-US"/>
        </w:rPr>
        <w:t>M</w:t>
      </w:r>
      <w:r w:rsidRPr="00326BBC">
        <w:rPr>
          <w:rFonts w:ascii="Times New Roman" w:hAnsi="Times New Roman" w:cs="Times New Roman"/>
          <w:i/>
          <w:iCs/>
          <w:sz w:val="24"/>
          <w:szCs w:val="24"/>
          <w:lang w:val="en-US"/>
        </w:rPr>
        <w:t xml:space="preserve">eaning and </w:t>
      </w:r>
      <w:r w:rsidR="00CD2655" w:rsidRPr="00326BBC">
        <w:rPr>
          <w:rFonts w:ascii="Times New Roman" w:hAnsi="Times New Roman" w:cs="Times New Roman"/>
          <w:i/>
          <w:iCs/>
          <w:sz w:val="24"/>
          <w:szCs w:val="24"/>
          <w:lang w:val="en-US"/>
        </w:rPr>
        <w:t xml:space="preserve"> H</w:t>
      </w:r>
      <w:r w:rsidRPr="00326BBC">
        <w:rPr>
          <w:rFonts w:ascii="Times New Roman" w:hAnsi="Times New Roman" w:cs="Times New Roman"/>
          <w:i/>
          <w:iCs/>
          <w:sz w:val="24"/>
          <w:szCs w:val="24"/>
          <w:lang w:val="en-US"/>
        </w:rPr>
        <w:t xml:space="preserve">istorical </w:t>
      </w:r>
      <w:r w:rsidR="00CD2655" w:rsidRPr="00326BBC">
        <w:rPr>
          <w:rFonts w:ascii="Times New Roman" w:hAnsi="Times New Roman" w:cs="Times New Roman"/>
          <w:i/>
          <w:iCs/>
          <w:sz w:val="24"/>
          <w:szCs w:val="24"/>
          <w:lang w:val="en-US"/>
        </w:rPr>
        <w:t>S</w:t>
      </w:r>
      <w:r w:rsidRPr="00326BBC">
        <w:rPr>
          <w:rFonts w:ascii="Times New Roman" w:hAnsi="Times New Roman" w:cs="Times New Roman"/>
          <w:i/>
          <w:iCs/>
          <w:sz w:val="24"/>
          <w:szCs w:val="24"/>
          <w:lang w:val="en-US"/>
        </w:rPr>
        <w:t xml:space="preserve">ignificance of </w:t>
      </w:r>
      <w:r w:rsidR="00CD2655" w:rsidRPr="00326BBC">
        <w:rPr>
          <w:rFonts w:ascii="Times New Roman" w:hAnsi="Times New Roman" w:cs="Times New Roman"/>
          <w:i/>
          <w:iCs/>
          <w:sz w:val="24"/>
          <w:szCs w:val="24"/>
          <w:lang w:val="en-US"/>
        </w:rPr>
        <w:t xml:space="preserve"> </w:t>
      </w:r>
      <w:r w:rsidRPr="00326BBC">
        <w:rPr>
          <w:rFonts w:ascii="Times New Roman" w:hAnsi="Times New Roman" w:cs="Times New Roman"/>
          <w:i/>
          <w:iCs/>
          <w:sz w:val="24"/>
          <w:szCs w:val="24"/>
          <w:lang w:val="en-US"/>
        </w:rPr>
        <w:t xml:space="preserve">the </w:t>
      </w:r>
      <w:r w:rsidR="00CD2655" w:rsidRPr="00326BBC">
        <w:rPr>
          <w:rFonts w:ascii="Times New Roman" w:hAnsi="Times New Roman" w:cs="Times New Roman"/>
          <w:i/>
          <w:iCs/>
          <w:sz w:val="24"/>
          <w:szCs w:val="24"/>
          <w:lang w:val="en-US"/>
        </w:rPr>
        <w:t>T</w:t>
      </w:r>
      <w:r w:rsidRPr="00326BBC">
        <w:rPr>
          <w:rFonts w:ascii="Times New Roman" w:hAnsi="Times New Roman" w:cs="Times New Roman"/>
          <w:i/>
          <w:iCs/>
          <w:sz w:val="24"/>
          <w:szCs w:val="24"/>
          <w:lang w:val="en-US"/>
        </w:rPr>
        <w:t>erm</w:t>
      </w:r>
      <w:r w:rsidRPr="00326BBC">
        <w:rPr>
          <w:rFonts w:ascii="Times New Roman" w:hAnsi="Times New Roman" w:cs="Times New Roman"/>
          <w:sz w:val="24"/>
          <w:szCs w:val="24"/>
          <w:lang w:val="en-US"/>
        </w:rPr>
        <w:t xml:space="preserve"> </w:t>
      </w:r>
      <w:r w:rsidR="00CD2655" w:rsidRPr="00326BBC">
        <w:rPr>
          <w:rFonts w:ascii="Times New Roman" w:hAnsi="Times New Roman" w:cs="Times New Roman"/>
          <w:sz w:val="24"/>
          <w:szCs w:val="24"/>
          <w:lang w:val="en-US"/>
        </w:rPr>
        <w:t xml:space="preserve">// </w:t>
      </w:r>
      <w:r w:rsidR="00CD2655" w:rsidRPr="00326BBC">
        <w:rPr>
          <w:rFonts w:ascii="Times New Roman" w:hAnsi="Times New Roman" w:cs="Times New Roman"/>
          <w:i/>
          <w:iCs/>
          <w:sz w:val="24"/>
          <w:szCs w:val="24"/>
          <w:lang w:val="en-US"/>
        </w:rPr>
        <w:t>Proceedings of the Csoma de Kőrös Symposium Velm-Wien</w:t>
      </w:r>
      <w:r w:rsidR="00CD2655" w:rsidRPr="00326BBC">
        <w:rPr>
          <w:rFonts w:ascii="Times New Roman" w:hAnsi="Times New Roman" w:cs="Times New Roman"/>
          <w:sz w:val="24"/>
          <w:szCs w:val="24"/>
          <w:lang w:val="en-US"/>
        </w:rPr>
        <w:t xml:space="preserve">. </w:t>
      </w:r>
      <w:r w:rsidR="00CD2655" w:rsidRPr="00326BBC">
        <w:rPr>
          <w:rFonts w:ascii="Times New Roman" w:hAnsi="Times New Roman" w:cs="Times New Roman"/>
          <w:sz w:val="24"/>
          <w:szCs w:val="24"/>
          <w:lang w:val="de-DE"/>
        </w:rPr>
        <w:t xml:space="preserve">Vol. 2. Wien, </w:t>
      </w:r>
      <w:r w:rsidRPr="00326BBC">
        <w:rPr>
          <w:rFonts w:ascii="Times New Roman" w:hAnsi="Times New Roman" w:cs="Times New Roman"/>
          <w:sz w:val="24"/>
          <w:szCs w:val="24"/>
          <w:lang w:val="de-DE"/>
        </w:rPr>
        <w:t>1983</w:t>
      </w:r>
      <w:r w:rsidR="00CD2655" w:rsidRPr="00326BBC">
        <w:rPr>
          <w:rFonts w:ascii="Times New Roman" w:hAnsi="Times New Roman" w:cs="Times New Roman"/>
          <w:sz w:val="24"/>
          <w:szCs w:val="24"/>
          <w:lang w:val="de-DE"/>
        </w:rPr>
        <w:t>.</w:t>
      </w:r>
    </w:p>
    <w:p w:rsidR="008F53A7" w:rsidRPr="00326BBC" w:rsidRDefault="0013690B" w:rsidP="008F53A7">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de-DE"/>
        </w:rPr>
        <w:t>Steinkellner, 1984 – Steinkellner</w:t>
      </w:r>
      <w:r w:rsidR="005128F5" w:rsidRPr="00326BBC">
        <w:rPr>
          <w:rFonts w:ascii="Times New Roman" w:hAnsi="Times New Roman" w:cs="Times New Roman"/>
          <w:sz w:val="24"/>
          <w:szCs w:val="24"/>
          <w:lang w:val="de-DE"/>
        </w:rPr>
        <w:t xml:space="preserve"> </w:t>
      </w:r>
      <w:r w:rsidRPr="00326BBC">
        <w:rPr>
          <w:rFonts w:ascii="Times New Roman" w:hAnsi="Times New Roman" w:cs="Times New Roman"/>
          <w:sz w:val="24"/>
          <w:szCs w:val="24"/>
          <w:lang w:val="de-DE"/>
        </w:rPr>
        <w:t xml:space="preserve"> E. </w:t>
      </w:r>
      <w:r w:rsidRPr="00326BBC">
        <w:rPr>
          <w:rFonts w:ascii="Times New Roman" w:hAnsi="Times New Roman" w:cs="Times New Roman"/>
          <w:i/>
          <w:iCs/>
          <w:sz w:val="24"/>
          <w:szCs w:val="24"/>
          <w:lang w:val="de-DE"/>
        </w:rPr>
        <w:t>Svabhāvapratibandha again</w:t>
      </w:r>
      <w:r w:rsidR="008F53A7" w:rsidRPr="00326BBC">
        <w:rPr>
          <w:rFonts w:ascii="Times New Roman" w:hAnsi="Times New Roman" w:cs="Times New Roman"/>
          <w:sz w:val="24"/>
          <w:szCs w:val="24"/>
          <w:lang w:val="de-DE"/>
        </w:rPr>
        <w:t xml:space="preserve"> // </w:t>
      </w:r>
      <w:r w:rsidR="008F53A7" w:rsidRPr="00326BBC">
        <w:rPr>
          <w:rFonts w:ascii="Times New Roman" w:hAnsi="Times New Roman" w:cs="Times New Roman"/>
          <w:i/>
          <w:iCs/>
          <w:sz w:val="24"/>
          <w:szCs w:val="24"/>
          <w:lang w:val="de-DE"/>
        </w:rPr>
        <w:t>Acta Indologica</w:t>
      </w:r>
      <w:r w:rsidR="008F53A7" w:rsidRPr="00326BBC">
        <w:rPr>
          <w:rFonts w:ascii="Times New Roman" w:hAnsi="Times New Roman" w:cs="Times New Roman"/>
          <w:sz w:val="24"/>
          <w:szCs w:val="24"/>
          <w:lang w:val="de-DE"/>
        </w:rPr>
        <w:t xml:space="preserve">. Vol. 6. </w:t>
      </w:r>
      <w:r w:rsidR="008F53A7" w:rsidRPr="00326BBC">
        <w:rPr>
          <w:rFonts w:ascii="Times New Roman" w:hAnsi="Times New Roman" w:cs="Times New Roman"/>
          <w:sz w:val="24"/>
          <w:szCs w:val="24"/>
          <w:lang w:val="en-US"/>
        </w:rPr>
        <w:t>1984. P. 457–476.</w:t>
      </w:r>
    </w:p>
    <w:p w:rsidR="008F53A7" w:rsidRPr="00326BBC" w:rsidRDefault="0013690B" w:rsidP="008F53A7">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Steinkellner, 1988 – Steinkellner E. </w:t>
      </w:r>
      <w:r w:rsidRPr="00326BBC">
        <w:rPr>
          <w:rFonts w:ascii="Times New Roman" w:hAnsi="Times New Roman" w:cs="Times New Roman"/>
          <w:i/>
          <w:iCs/>
          <w:sz w:val="24"/>
          <w:szCs w:val="24"/>
          <w:lang w:val="en-US"/>
        </w:rPr>
        <w:t xml:space="preserve">Methodoligical </w:t>
      </w:r>
      <w:r w:rsidR="008F53A7" w:rsidRPr="00326BBC">
        <w:rPr>
          <w:rFonts w:ascii="Times New Roman" w:hAnsi="Times New Roman" w:cs="Times New Roman"/>
          <w:i/>
          <w:iCs/>
          <w:sz w:val="24"/>
          <w:szCs w:val="24"/>
          <w:lang w:val="en-US"/>
        </w:rPr>
        <w:t>R</w:t>
      </w:r>
      <w:r w:rsidRPr="00326BBC">
        <w:rPr>
          <w:rFonts w:ascii="Times New Roman" w:hAnsi="Times New Roman" w:cs="Times New Roman"/>
          <w:i/>
          <w:iCs/>
          <w:sz w:val="24"/>
          <w:szCs w:val="24"/>
          <w:lang w:val="en-US"/>
        </w:rPr>
        <w:t xml:space="preserve">emarks on the </w:t>
      </w:r>
      <w:r w:rsidR="008F53A7" w:rsidRPr="00326BBC">
        <w:rPr>
          <w:rFonts w:ascii="Times New Roman" w:hAnsi="Times New Roman" w:cs="Times New Roman"/>
          <w:i/>
          <w:iCs/>
          <w:sz w:val="24"/>
          <w:szCs w:val="24"/>
          <w:lang w:val="en-US"/>
        </w:rPr>
        <w:t>C</w:t>
      </w:r>
      <w:r w:rsidRPr="00326BBC">
        <w:rPr>
          <w:rFonts w:ascii="Times New Roman" w:hAnsi="Times New Roman" w:cs="Times New Roman"/>
          <w:i/>
          <w:iCs/>
          <w:sz w:val="24"/>
          <w:szCs w:val="24"/>
          <w:lang w:val="en-US"/>
        </w:rPr>
        <w:t xml:space="preserve">onstitution of Sanskrit </w:t>
      </w:r>
      <w:r w:rsidR="008F53A7" w:rsidRPr="00326BBC">
        <w:rPr>
          <w:rFonts w:ascii="Times New Roman" w:hAnsi="Times New Roman" w:cs="Times New Roman"/>
          <w:i/>
          <w:iCs/>
          <w:sz w:val="24"/>
          <w:szCs w:val="24"/>
          <w:lang w:val="en-US"/>
        </w:rPr>
        <w:t>T</w:t>
      </w:r>
      <w:r w:rsidRPr="00326BBC">
        <w:rPr>
          <w:rFonts w:ascii="Times New Roman" w:hAnsi="Times New Roman" w:cs="Times New Roman"/>
          <w:i/>
          <w:iCs/>
          <w:sz w:val="24"/>
          <w:szCs w:val="24"/>
          <w:lang w:val="en-US"/>
        </w:rPr>
        <w:t>exts from the Buddhist pramāṇa-</w:t>
      </w:r>
      <w:r w:rsidR="008F53A7" w:rsidRPr="00326BBC">
        <w:rPr>
          <w:rFonts w:ascii="Times New Roman" w:hAnsi="Times New Roman" w:cs="Times New Roman"/>
          <w:i/>
          <w:iCs/>
          <w:sz w:val="24"/>
          <w:szCs w:val="24"/>
          <w:lang w:val="en-US"/>
        </w:rPr>
        <w:t>T</w:t>
      </w:r>
      <w:r w:rsidRPr="00326BBC">
        <w:rPr>
          <w:rFonts w:ascii="Times New Roman" w:hAnsi="Times New Roman" w:cs="Times New Roman"/>
          <w:i/>
          <w:iCs/>
          <w:sz w:val="24"/>
          <w:szCs w:val="24"/>
          <w:lang w:val="en-US"/>
        </w:rPr>
        <w:t>radition</w:t>
      </w:r>
      <w:r w:rsidR="008F53A7" w:rsidRPr="00326BBC">
        <w:rPr>
          <w:rFonts w:ascii="Times New Roman" w:hAnsi="Times New Roman" w:cs="Times New Roman"/>
          <w:sz w:val="24"/>
          <w:szCs w:val="24"/>
          <w:lang w:val="en-US"/>
        </w:rPr>
        <w:t xml:space="preserve"> // WZKS</w:t>
      </w:r>
      <w:r w:rsidRPr="00326BBC">
        <w:rPr>
          <w:rFonts w:ascii="Times New Roman" w:hAnsi="Times New Roman" w:cs="Times New Roman"/>
          <w:sz w:val="24"/>
          <w:szCs w:val="24"/>
          <w:lang w:val="en-US"/>
        </w:rPr>
        <w:t>.</w:t>
      </w:r>
      <w:r w:rsidR="008F53A7" w:rsidRPr="00326BBC">
        <w:rPr>
          <w:rFonts w:ascii="Times New Roman" w:hAnsi="Times New Roman" w:cs="Times New Roman"/>
          <w:sz w:val="24"/>
          <w:szCs w:val="24"/>
          <w:lang w:val="en-US"/>
        </w:rPr>
        <w:t xml:space="preserve"> Bd. 32. 1988. S. 103–129.</w:t>
      </w:r>
    </w:p>
    <w:p w:rsidR="005128F5" w:rsidRPr="00326BBC" w:rsidRDefault="005128F5" w:rsidP="00585210">
      <w:pPr>
        <w:autoSpaceDE w:val="0"/>
        <w:autoSpaceDN w:val="0"/>
        <w:adjustRightInd w:val="0"/>
        <w:spacing w:after="0" w:line="360" w:lineRule="auto"/>
        <w:ind w:left="426" w:hanging="426"/>
        <w:rPr>
          <w:rFonts w:ascii="Times New Roman" w:hAnsi="Times New Roman" w:cs="Times New Roman"/>
          <w:sz w:val="24"/>
          <w:szCs w:val="24"/>
          <w:lang w:val="de-DE"/>
        </w:rPr>
      </w:pPr>
      <w:r w:rsidRPr="00326BBC">
        <w:rPr>
          <w:rFonts w:ascii="Times New Roman" w:hAnsi="Times New Roman" w:cs="Times New Roman"/>
          <w:sz w:val="24"/>
          <w:szCs w:val="24"/>
          <w:lang w:val="en-US"/>
        </w:rPr>
        <w:t xml:space="preserve">Steinkellner, 1992 – Steinkellner E. </w:t>
      </w:r>
      <w:r w:rsidRPr="00326BBC">
        <w:rPr>
          <w:rFonts w:ascii="Times New Roman" w:hAnsi="Times New Roman" w:cs="Times New Roman"/>
          <w:i/>
          <w:iCs/>
          <w:sz w:val="24"/>
          <w:szCs w:val="24"/>
          <w:lang w:val="en-US"/>
        </w:rPr>
        <w:t>Early Tibetan Ideas on the Ascertainment of Validity</w:t>
      </w:r>
      <w:r w:rsidRPr="00326BBC">
        <w:rPr>
          <w:rFonts w:ascii="Times New Roman" w:hAnsi="Times New Roman" w:cs="Times New Roman"/>
          <w:sz w:val="24"/>
          <w:szCs w:val="24"/>
          <w:lang w:val="en-US"/>
        </w:rPr>
        <w:t xml:space="preserve"> </w:t>
      </w:r>
      <w:r w:rsidRPr="00326BBC">
        <w:rPr>
          <w:rFonts w:ascii="Times New Roman" w:hAnsi="Times New Roman" w:cs="Times New Roman"/>
          <w:i/>
          <w:iCs/>
          <w:sz w:val="24"/>
          <w:szCs w:val="24"/>
          <w:lang w:val="en-US"/>
        </w:rPr>
        <w:t>(</w:t>
      </w:r>
      <w:r w:rsidR="00585210" w:rsidRPr="00326BBC">
        <w:rPr>
          <w:rFonts w:ascii="Times New Roman" w:hAnsi="Times New Roman" w:cs="Times New Roman"/>
          <w:i/>
          <w:iCs/>
          <w:sz w:val="24"/>
          <w:szCs w:val="24"/>
          <w:lang w:val="en-US"/>
        </w:rPr>
        <w:t>ṅes byed kyi tshad ma)</w:t>
      </w:r>
      <w:r w:rsidR="00585210" w:rsidRPr="00326BBC">
        <w:rPr>
          <w:rFonts w:ascii="Times New Roman" w:hAnsi="Times New Roman" w:cs="Times New Roman"/>
          <w:sz w:val="24"/>
          <w:szCs w:val="24"/>
          <w:lang w:val="en-US"/>
        </w:rPr>
        <w:t xml:space="preserve"> // </w:t>
      </w:r>
      <w:r w:rsidR="00585210" w:rsidRPr="00326BBC">
        <w:rPr>
          <w:rFonts w:ascii="Times New Roman" w:hAnsi="Times New Roman" w:cs="Times New Roman"/>
          <w:i/>
          <w:iCs/>
          <w:sz w:val="24"/>
          <w:szCs w:val="24"/>
          <w:lang w:val="en-US"/>
        </w:rPr>
        <w:t xml:space="preserve">Tibetan Studies. Proceedings of the 5th Seminar of the International Association for Tibetan Studies, Narita 1989. </w:t>
      </w:r>
      <w:r w:rsidR="00585210" w:rsidRPr="00326BBC">
        <w:rPr>
          <w:rFonts w:ascii="Times New Roman" w:hAnsi="Times New Roman" w:cs="Times New Roman"/>
          <w:sz w:val="24"/>
          <w:szCs w:val="24"/>
          <w:lang w:val="de-DE"/>
        </w:rPr>
        <w:t>Narita, 1992. Vol. 1. P. 257–273.</w:t>
      </w:r>
      <w:r w:rsidRPr="00326BBC">
        <w:rPr>
          <w:rFonts w:ascii="Times New Roman" w:hAnsi="Times New Roman" w:cs="Times New Roman"/>
          <w:i/>
          <w:iCs/>
          <w:sz w:val="24"/>
          <w:szCs w:val="24"/>
          <w:lang w:val="de-DE"/>
        </w:rPr>
        <w:t xml:space="preserve"> </w:t>
      </w:r>
    </w:p>
    <w:p w:rsidR="000E0E30" w:rsidRPr="00326BBC" w:rsidRDefault="000E0E30" w:rsidP="000E0E30">
      <w:pPr>
        <w:autoSpaceDE w:val="0"/>
        <w:autoSpaceDN w:val="0"/>
        <w:adjustRightInd w:val="0"/>
        <w:spacing w:after="0" w:line="360" w:lineRule="auto"/>
        <w:ind w:left="567" w:hanging="567"/>
        <w:rPr>
          <w:rFonts w:ascii="Times New Roman" w:hAnsi="Times New Roman" w:cs="Times New Roman"/>
          <w:sz w:val="24"/>
          <w:szCs w:val="24"/>
          <w:lang w:val="de-DE"/>
        </w:rPr>
      </w:pPr>
      <w:r w:rsidRPr="00326BBC">
        <w:rPr>
          <w:rFonts w:ascii="Times New Roman" w:hAnsi="Times New Roman" w:cs="Times New Roman"/>
          <w:sz w:val="24"/>
          <w:szCs w:val="24"/>
          <w:lang w:val="de-DE"/>
        </w:rPr>
        <w:t>Steinkellner, Krasser, 1989 – Steinkellner E.</w:t>
      </w:r>
      <w:r w:rsidRPr="00326BBC">
        <w:rPr>
          <w:rStyle w:val="literatur"/>
          <w:sz w:val="24"/>
          <w:szCs w:val="24"/>
          <w:lang w:val="de-DE"/>
        </w:rPr>
        <w:t xml:space="preserve">, </w:t>
      </w:r>
      <w:r w:rsidRPr="00326BBC">
        <w:rPr>
          <w:rStyle w:val="literatur"/>
          <w:rFonts w:ascii="Times New Roman" w:hAnsi="Times New Roman" w:cs="Times New Roman"/>
          <w:sz w:val="24"/>
          <w:szCs w:val="24"/>
          <w:lang w:val="de-DE"/>
        </w:rPr>
        <w:t>Krasser</w:t>
      </w:r>
      <w:r w:rsidRPr="00326BBC">
        <w:rPr>
          <w:rFonts w:ascii="Times New Roman" w:hAnsi="Times New Roman" w:cs="Times New Roman"/>
          <w:sz w:val="24"/>
          <w:szCs w:val="24"/>
          <w:lang w:val="de-DE"/>
        </w:rPr>
        <w:t xml:space="preserve"> </w:t>
      </w:r>
      <w:r w:rsidRPr="00326BBC">
        <w:rPr>
          <w:rStyle w:val="literatur"/>
          <w:rFonts w:ascii="Times New Roman" w:hAnsi="Times New Roman" w:cs="Times New Roman"/>
          <w:sz w:val="24"/>
          <w:szCs w:val="24"/>
          <w:lang w:val="de-DE"/>
        </w:rPr>
        <w:t xml:space="preserve">H. </w:t>
      </w:r>
      <w:r w:rsidRPr="00326BBC">
        <w:rPr>
          <w:rFonts w:ascii="Times New Roman" w:hAnsi="Times New Roman" w:cs="Times New Roman"/>
          <w:i/>
          <w:iCs/>
          <w:sz w:val="24"/>
          <w:szCs w:val="24"/>
          <w:lang w:val="de-DE"/>
        </w:rPr>
        <w:t>Dharmottaras Exkurs zur Definition gültiger Erkenntnis im Pramāṇaviniścaya</w:t>
      </w:r>
      <w:r w:rsidRPr="00326BBC">
        <w:rPr>
          <w:rFonts w:ascii="Times New Roman" w:hAnsi="Times New Roman" w:cs="Times New Roman"/>
          <w:sz w:val="24"/>
          <w:szCs w:val="24"/>
          <w:lang w:val="de-DE"/>
        </w:rPr>
        <w:t>. By E. Steinkellner and H. Krasser. Vienna: Verlag der Osterreichischen Akademie der Wissenschaften, 1989.</w:t>
      </w:r>
    </w:p>
    <w:p w:rsidR="00585210" w:rsidRPr="00326BBC" w:rsidRDefault="00585210" w:rsidP="00585210">
      <w:pPr>
        <w:autoSpaceDE w:val="0"/>
        <w:autoSpaceDN w:val="0"/>
        <w:adjustRightInd w:val="0"/>
        <w:spacing w:after="0" w:line="360" w:lineRule="auto"/>
        <w:ind w:left="567" w:hanging="567"/>
        <w:rPr>
          <w:rFonts w:ascii="Times New Roman" w:hAnsi="Times New Roman" w:cs="Times New Roman"/>
          <w:sz w:val="24"/>
          <w:szCs w:val="24"/>
          <w:lang w:val="de-DE"/>
        </w:rPr>
      </w:pPr>
      <w:r w:rsidRPr="00326BBC">
        <w:rPr>
          <w:rFonts w:ascii="Times New Roman" w:hAnsi="Times New Roman" w:cs="Times New Roman"/>
          <w:sz w:val="24"/>
          <w:szCs w:val="24"/>
          <w:lang w:val="en-US"/>
        </w:rPr>
        <w:t>Steinkellner</w:t>
      </w:r>
      <w:r w:rsidR="00CD2655"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 xml:space="preserve"> 2004 – Steinkellner E. </w:t>
      </w:r>
      <w:r w:rsidRPr="00326BBC">
        <w:rPr>
          <w:rFonts w:ascii="Times New Roman" w:hAnsi="Times New Roman" w:cs="Times New Roman"/>
          <w:i/>
          <w:iCs/>
          <w:sz w:val="24"/>
          <w:szCs w:val="24"/>
          <w:lang w:val="en-US"/>
        </w:rPr>
        <w:t>The Early Dharmak</w:t>
      </w:r>
      <w:r w:rsidR="000C00BB" w:rsidRPr="00326BBC">
        <w:rPr>
          <w:rFonts w:ascii="Times New Roman" w:hAnsi="Times New Roman" w:cs="Times New Roman"/>
          <w:i/>
          <w:iCs/>
          <w:sz w:val="24"/>
          <w:szCs w:val="24"/>
          <w:lang w:val="en-US"/>
        </w:rPr>
        <w:t>ī</w:t>
      </w:r>
      <w:r w:rsidRPr="00326BBC">
        <w:rPr>
          <w:rFonts w:ascii="Times New Roman" w:hAnsi="Times New Roman" w:cs="Times New Roman"/>
          <w:i/>
          <w:iCs/>
          <w:sz w:val="24"/>
          <w:szCs w:val="24"/>
          <w:lang w:val="en-US"/>
        </w:rPr>
        <w:t>rti on the Purpose of Examples</w:t>
      </w:r>
      <w:r w:rsidRPr="00326BBC">
        <w:rPr>
          <w:rFonts w:ascii="Times New Roman" w:hAnsi="Times New Roman" w:cs="Times New Roman"/>
          <w:sz w:val="24"/>
          <w:szCs w:val="24"/>
          <w:lang w:val="en-US"/>
        </w:rPr>
        <w:t xml:space="preserve"> // </w:t>
      </w:r>
      <w:r w:rsidRPr="00326BBC">
        <w:rPr>
          <w:rFonts w:ascii="Times New Roman" w:hAnsi="Times New Roman" w:cs="Times New Roman"/>
          <w:i/>
          <w:iCs/>
          <w:sz w:val="24"/>
          <w:szCs w:val="24"/>
          <w:lang w:val="en-US"/>
        </w:rPr>
        <w:t>On the Role of the Example (drst</w:t>
      </w:r>
      <w:r w:rsidR="000C00BB" w:rsidRPr="00326BBC">
        <w:rPr>
          <w:rFonts w:ascii="Times New Roman" w:hAnsi="Times New Roman" w:cs="Times New Roman"/>
          <w:i/>
          <w:iCs/>
          <w:sz w:val="24"/>
          <w:szCs w:val="24"/>
          <w:lang w:val="en-US"/>
        </w:rPr>
        <w:t>ā</w:t>
      </w:r>
      <w:r w:rsidRPr="00326BBC">
        <w:rPr>
          <w:rFonts w:ascii="Times New Roman" w:hAnsi="Times New Roman" w:cs="Times New Roman"/>
          <w:i/>
          <w:iCs/>
          <w:sz w:val="24"/>
          <w:szCs w:val="24"/>
          <w:lang w:val="en-US"/>
        </w:rPr>
        <w:t>nta) in Classical Indian Logic</w:t>
      </w:r>
      <w:r w:rsidRPr="00326BBC">
        <w:rPr>
          <w:rFonts w:ascii="Times New Roman" w:hAnsi="Times New Roman" w:cs="Times New Roman"/>
          <w:sz w:val="24"/>
          <w:szCs w:val="24"/>
          <w:lang w:val="en-US"/>
        </w:rPr>
        <w:t xml:space="preserve"> / Ed. by Sh. </w:t>
      </w:r>
      <w:r w:rsidRPr="00326BBC">
        <w:rPr>
          <w:rFonts w:ascii="Times New Roman" w:hAnsi="Times New Roman" w:cs="Times New Roman"/>
          <w:sz w:val="24"/>
          <w:szCs w:val="24"/>
          <w:lang w:val="de-DE"/>
        </w:rPr>
        <w:t>Katsura, E. Steinkellner</w:t>
      </w:r>
      <w:r w:rsidR="00CD2655" w:rsidRPr="00326BBC">
        <w:rPr>
          <w:rFonts w:ascii="Times New Roman" w:hAnsi="Times New Roman" w:cs="Times New Roman"/>
          <w:sz w:val="24"/>
          <w:szCs w:val="24"/>
          <w:lang w:val="de-DE"/>
        </w:rPr>
        <w:t xml:space="preserve"> //</w:t>
      </w:r>
      <w:r w:rsidRPr="00326BBC">
        <w:rPr>
          <w:rFonts w:ascii="Times New Roman" w:hAnsi="Times New Roman" w:cs="Times New Roman"/>
          <w:i/>
          <w:iCs/>
          <w:sz w:val="24"/>
          <w:szCs w:val="24"/>
          <w:lang w:val="de-DE"/>
        </w:rPr>
        <w:t xml:space="preserve"> W</w:t>
      </w:r>
      <w:r w:rsidR="000C00BB" w:rsidRPr="00326BBC">
        <w:rPr>
          <w:rFonts w:ascii="Times New Roman" w:hAnsi="Times New Roman" w:cs="Times New Roman"/>
          <w:i/>
          <w:iCs/>
          <w:sz w:val="24"/>
          <w:szCs w:val="24"/>
          <w:lang w:val="de-DE"/>
        </w:rPr>
        <w:t>STB.</w:t>
      </w:r>
      <w:r w:rsidR="000C00BB" w:rsidRPr="00326BBC">
        <w:rPr>
          <w:rFonts w:ascii="Times New Roman" w:hAnsi="Times New Roman" w:cs="Times New Roman"/>
          <w:sz w:val="24"/>
          <w:szCs w:val="24"/>
          <w:lang w:val="de-DE"/>
        </w:rPr>
        <w:t xml:space="preserve"> Heft 59.</w:t>
      </w:r>
      <w:r w:rsidRPr="00326BBC">
        <w:rPr>
          <w:rFonts w:ascii="Times New Roman" w:hAnsi="Times New Roman" w:cs="Times New Roman"/>
          <w:sz w:val="24"/>
          <w:szCs w:val="24"/>
          <w:lang w:val="de-DE"/>
        </w:rPr>
        <w:t xml:space="preserve"> 2004. P. 225–250.</w:t>
      </w:r>
    </w:p>
    <w:p w:rsidR="009D0647" w:rsidRPr="00326BBC" w:rsidRDefault="009D0647" w:rsidP="005128F5">
      <w:pPr>
        <w:spacing w:after="0" w:line="360" w:lineRule="auto"/>
        <w:ind w:left="357" w:hanging="357"/>
        <w:jc w:val="both"/>
        <w:rPr>
          <w:rStyle w:val="literatur"/>
          <w:rFonts w:ascii="Times New Roman" w:hAnsi="Times New Roman" w:cs="Times New Roman"/>
          <w:sz w:val="24"/>
          <w:szCs w:val="24"/>
          <w:lang w:val="en-US"/>
        </w:rPr>
      </w:pPr>
      <w:r w:rsidRPr="00326BBC">
        <w:rPr>
          <w:rFonts w:ascii="Times New Roman" w:hAnsi="Times New Roman" w:cs="Times New Roman"/>
          <w:sz w:val="24"/>
          <w:szCs w:val="24"/>
          <w:lang w:val="de-DE"/>
        </w:rPr>
        <w:t>Steinkellner, Krasser</w:t>
      </w:r>
      <w:r w:rsidR="00F2109F" w:rsidRPr="00326BBC">
        <w:rPr>
          <w:rFonts w:ascii="Times New Roman" w:hAnsi="Times New Roman" w:cs="Times New Roman"/>
          <w:sz w:val="24"/>
          <w:szCs w:val="24"/>
          <w:lang w:val="de-DE"/>
        </w:rPr>
        <w:t xml:space="preserve">, </w:t>
      </w:r>
      <w:r w:rsidR="00F2109F" w:rsidRPr="00326BBC">
        <w:rPr>
          <w:rStyle w:val="literatur"/>
          <w:rFonts w:ascii="Times New Roman" w:hAnsi="Times New Roman" w:cs="Times New Roman"/>
          <w:sz w:val="24"/>
          <w:szCs w:val="24"/>
          <w:lang w:val="de-DE"/>
        </w:rPr>
        <w:t>Lasic,</w:t>
      </w:r>
      <w:r w:rsidRPr="00326BBC">
        <w:rPr>
          <w:rFonts w:ascii="Times New Roman" w:hAnsi="Times New Roman" w:cs="Times New Roman"/>
          <w:sz w:val="24"/>
          <w:szCs w:val="24"/>
          <w:lang w:val="de-DE"/>
        </w:rPr>
        <w:t xml:space="preserve"> 2005 – Steinkellner E.</w:t>
      </w:r>
      <w:r w:rsidRPr="00326BBC">
        <w:rPr>
          <w:rStyle w:val="literatur"/>
          <w:sz w:val="24"/>
          <w:szCs w:val="24"/>
          <w:lang w:val="de-DE"/>
        </w:rPr>
        <w:t xml:space="preserve">, </w:t>
      </w:r>
      <w:r w:rsidRPr="00326BBC">
        <w:rPr>
          <w:rStyle w:val="literatur"/>
          <w:rFonts w:ascii="Times New Roman" w:hAnsi="Times New Roman" w:cs="Times New Roman"/>
          <w:sz w:val="24"/>
          <w:szCs w:val="24"/>
          <w:lang w:val="de-DE"/>
        </w:rPr>
        <w:t>Krasser</w:t>
      </w:r>
      <w:r w:rsidR="000C00BB" w:rsidRPr="00326BBC">
        <w:rPr>
          <w:rStyle w:val="literatur"/>
          <w:rFonts w:ascii="Times New Roman" w:hAnsi="Times New Roman" w:cs="Times New Roman"/>
          <w:sz w:val="24"/>
          <w:szCs w:val="24"/>
          <w:lang w:val="de-DE"/>
        </w:rPr>
        <w:t xml:space="preserve"> H.</w:t>
      </w:r>
      <w:r w:rsidRPr="00326BBC">
        <w:rPr>
          <w:rStyle w:val="literatur"/>
          <w:rFonts w:ascii="Times New Roman" w:hAnsi="Times New Roman" w:cs="Times New Roman"/>
          <w:sz w:val="24"/>
          <w:szCs w:val="24"/>
          <w:lang w:val="de-DE"/>
        </w:rPr>
        <w:t>, Lasic</w:t>
      </w:r>
      <w:r w:rsidR="000C00BB" w:rsidRPr="00326BBC">
        <w:rPr>
          <w:rStyle w:val="literatur"/>
          <w:rFonts w:ascii="Times New Roman" w:hAnsi="Times New Roman" w:cs="Times New Roman"/>
          <w:sz w:val="24"/>
          <w:szCs w:val="24"/>
          <w:lang w:val="de-DE"/>
        </w:rPr>
        <w:t xml:space="preserve"> H.</w:t>
      </w:r>
      <w:r w:rsidRPr="00326BBC">
        <w:rPr>
          <w:rFonts w:ascii="Times New Roman" w:hAnsi="Times New Roman" w:cs="Times New Roman"/>
          <w:sz w:val="24"/>
          <w:szCs w:val="24"/>
          <w:lang w:val="de-DE"/>
        </w:rPr>
        <w:br/>
      </w:r>
      <w:hyperlink r:id="rId14" w:tooltip="Literatur:Steinkellner, Krasser, Lasic 2005" w:history="1">
        <w:r w:rsidRPr="00326BBC">
          <w:rPr>
            <w:rStyle w:val="literatur"/>
            <w:rFonts w:ascii="Times New Roman" w:hAnsi="Times New Roman" w:cs="Times New Roman"/>
            <w:i/>
            <w:iCs/>
            <w:sz w:val="24"/>
            <w:szCs w:val="24"/>
            <w:lang w:val="en-US"/>
          </w:rPr>
          <w:t>Jinendrabuddhi´s Pramāṇasamuccayaṭīkā:</w:t>
        </w:r>
      </w:hyperlink>
      <w:r w:rsidRPr="00326BBC">
        <w:rPr>
          <w:rStyle w:val="literatur"/>
          <w:rFonts w:ascii="Times New Roman" w:hAnsi="Times New Roman" w:cs="Times New Roman"/>
          <w:i/>
          <w:iCs/>
          <w:sz w:val="24"/>
          <w:szCs w:val="24"/>
          <w:lang w:val="en-US"/>
        </w:rPr>
        <w:t xml:space="preserve"> Chapter 1, Part 1: Critical Edition. Part 2: Diplomatic Edition.</w:t>
      </w:r>
      <w:r w:rsidRPr="00326BBC">
        <w:rPr>
          <w:rStyle w:val="literatur"/>
          <w:rFonts w:ascii="Times New Roman" w:hAnsi="Times New Roman" w:cs="Times New Roman"/>
          <w:sz w:val="24"/>
          <w:szCs w:val="24"/>
          <w:lang w:val="en-US"/>
        </w:rPr>
        <w:t xml:space="preserve"> (</w:t>
      </w:r>
      <w:hyperlink r:id="rId15" w:tooltip="STTAR" w:history="1">
        <w:r w:rsidRPr="00326BBC">
          <w:rPr>
            <w:rStyle w:val="literatur"/>
            <w:rFonts w:ascii="Times New Roman" w:hAnsi="Times New Roman" w:cs="Times New Roman"/>
            <w:sz w:val="24"/>
            <w:szCs w:val="24"/>
            <w:lang w:val="en-US"/>
          </w:rPr>
          <w:t>STTAR</w:t>
        </w:r>
      </w:hyperlink>
      <w:r w:rsidRPr="00326BBC">
        <w:rPr>
          <w:rStyle w:val="literatur"/>
          <w:rFonts w:ascii="Times New Roman" w:hAnsi="Times New Roman" w:cs="Times New Roman"/>
          <w:sz w:val="24"/>
          <w:szCs w:val="24"/>
          <w:lang w:val="en-US"/>
        </w:rPr>
        <w:t xml:space="preserve"> 1.</w:t>
      </w:r>
      <w:r w:rsidR="00DB1D5A" w:rsidRPr="00326BBC">
        <w:rPr>
          <w:rStyle w:val="literatur"/>
          <w:rFonts w:ascii="Times New Roman" w:hAnsi="Times New Roman" w:cs="Times New Roman"/>
          <w:sz w:val="24"/>
          <w:szCs w:val="24"/>
          <w:lang w:val="en-US"/>
        </w:rPr>
        <w:t xml:space="preserve"> Band 1</w:t>
      </w:r>
      <w:r w:rsidRPr="00326BBC">
        <w:rPr>
          <w:rStyle w:val="literatur"/>
          <w:rFonts w:ascii="Times New Roman" w:hAnsi="Times New Roman" w:cs="Times New Roman"/>
          <w:sz w:val="24"/>
          <w:szCs w:val="24"/>
          <w:lang w:val="en-US"/>
        </w:rPr>
        <w:t>) Wien, Beijing: VÖAW, China Tibetology Publishing House, 2005</w:t>
      </w:r>
      <w:r w:rsidR="00585210" w:rsidRPr="00326BBC">
        <w:rPr>
          <w:rStyle w:val="literatur"/>
          <w:rFonts w:ascii="Times New Roman" w:hAnsi="Times New Roman" w:cs="Times New Roman"/>
          <w:sz w:val="24"/>
          <w:szCs w:val="24"/>
          <w:lang w:val="en-US"/>
        </w:rPr>
        <w:t>.</w:t>
      </w:r>
    </w:p>
    <w:p w:rsidR="00F355CE" w:rsidRPr="00326BBC" w:rsidRDefault="009D0647" w:rsidP="00CF69A2">
      <w:pPr>
        <w:spacing w:after="0" w:line="360" w:lineRule="auto"/>
        <w:ind w:left="357" w:hanging="357"/>
        <w:jc w:val="both"/>
        <w:rPr>
          <w:rStyle w:val="literatur"/>
          <w:rFonts w:ascii="Times New Roman" w:hAnsi="Times New Roman" w:cs="Times New Roman"/>
          <w:sz w:val="24"/>
          <w:szCs w:val="24"/>
          <w:lang w:val="en-US"/>
        </w:rPr>
      </w:pPr>
      <w:r w:rsidRPr="00326BBC">
        <w:rPr>
          <w:rStyle w:val="literatur"/>
          <w:rFonts w:ascii="Times New Roman" w:hAnsi="Times New Roman" w:cs="Times New Roman"/>
          <w:sz w:val="24"/>
          <w:szCs w:val="24"/>
          <w:lang w:val="en-US"/>
        </w:rPr>
        <w:t xml:space="preserve">Steinkellner 2007 – Steinkellner E. </w:t>
      </w:r>
      <w:hyperlink r:id="rId16" w:tooltip="Literatur:Steinkellner 2007" w:history="1">
        <w:r w:rsidR="00F355CE" w:rsidRPr="00326BBC">
          <w:rPr>
            <w:rStyle w:val="literatur"/>
            <w:rFonts w:ascii="Times New Roman" w:hAnsi="Times New Roman" w:cs="Times New Roman"/>
            <w:i/>
            <w:iCs/>
            <w:sz w:val="24"/>
            <w:szCs w:val="24"/>
            <w:lang w:val="en-US"/>
          </w:rPr>
          <w:t>Dharmakīrti’s Pramāṇaviniścaya:</w:t>
        </w:r>
      </w:hyperlink>
      <w:r w:rsidR="00F355CE" w:rsidRPr="00326BBC">
        <w:rPr>
          <w:rStyle w:val="literatur"/>
          <w:rFonts w:ascii="Times New Roman" w:hAnsi="Times New Roman" w:cs="Times New Roman"/>
          <w:i/>
          <w:iCs/>
          <w:sz w:val="24"/>
          <w:szCs w:val="24"/>
          <w:lang w:val="en-US"/>
        </w:rPr>
        <w:t xml:space="preserve"> Chapters 1 and 2,</w:t>
      </w:r>
      <w:r w:rsidR="00F355CE" w:rsidRPr="00326BBC">
        <w:rPr>
          <w:rStyle w:val="literatur"/>
          <w:rFonts w:ascii="Times New Roman" w:hAnsi="Times New Roman" w:cs="Times New Roman"/>
          <w:sz w:val="24"/>
          <w:szCs w:val="24"/>
          <w:lang w:val="en-US"/>
        </w:rPr>
        <w:t xml:space="preserve"> Critically edited. (</w:t>
      </w:r>
      <w:r w:rsidR="00DB1D5A" w:rsidRPr="00326BBC">
        <w:rPr>
          <w:rStyle w:val="literatur"/>
          <w:rFonts w:ascii="Times New Roman" w:hAnsi="Times New Roman" w:cs="Times New Roman"/>
          <w:sz w:val="24"/>
          <w:szCs w:val="24"/>
          <w:lang w:val="en-US"/>
        </w:rPr>
        <w:t xml:space="preserve">Sanskrit Texts from the Tibetan Autonomous Region – </w:t>
      </w:r>
      <w:hyperlink r:id="rId17" w:tooltip="STTAR" w:history="1">
        <w:r w:rsidR="00F355CE" w:rsidRPr="00326BBC">
          <w:rPr>
            <w:rStyle w:val="literatur"/>
            <w:rFonts w:ascii="Times New Roman" w:hAnsi="Times New Roman" w:cs="Times New Roman"/>
            <w:sz w:val="24"/>
            <w:szCs w:val="24"/>
            <w:lang w:val="en-US"/>
          </w:rPr>
          <w:t>STTAR</w:t>
        </w:r>
      </w:hyperlink>
      <w:r w:rsidR="00F355CE" w:rsidRPr="00326BBC">
        <w:rPr>
          <w:rStyle w:val="literatur"/>
          <w:rFonts w:ascii="Times New Roman" w:hAnsi="Times New Roman" w:cs="Times New Roman"/>
          <w:sz w:val="24"/>
          <w:szCs w:val="24"/>
          <w:lang w:val="en-US"/>
        </w:rPr>
        <w:t xml:space="preserve"> 2.</w:t>
      </w:r>
      <w:r w:rsidR="00DB1D5A" w:rsidRPr="00326BBC">
        <w:rPr>
          <w:rStyle w:val="literatur"/>
          <w:rFonts w:ascii="Times New Roman" w:hAnsi="Times New Roman" w:cs="Times New Roman"/>
          <w:sz w:val="24"/>
          <w:szCs w:val="24"/>
          <w:lang w:val="en-US"/>
        </w:rPr>
        <w:t xml:space="preserve"> Band 15/1, 15/2</w:t>
      </w:r>
      <w:r w:rsidR="00F355CE" w:rsidRPr="00326BBC">
        <w:rPr>
          <w:rStyle w:val="literatur"/>
          <w:rFonts w:ascii="Times New Roman" w:hAnsi="Times New Roman" w:cs="Times New Roman"/>
          <w:sz w:val="24"/>
          <w:szCs w:val="24"/>
          <w:lang w:val="en-US"/>
        </w:rPr>
        <w:t>) Wien, Beijing: VÖAW, China Tibetology Publishing House, 2007</w:t>
      </w:r>
      <w:r w:rsidR="00F2109F" w:rsidRPr="00326BBC">
        <w:rPr>
          <w:rStyle w:val="literatur"/>
          <w:rFonts w:ascii="Times New Roman" w:hAnsi="Times New Roman" w:cs="Times New Roman"/>
          <w:sz w:val="24"/>
          <w:szCs w:val="24"/>
          <w:lang w:val="en-US"/>
        </w:rPr>
        <w:t>.</w:t>
      </w:r>
    </w:p>
    <w:p w:rsidR="00DB1D5A" w:rsidRPr="00326BBC" w:rsidRDefault="00DB1D5A" w:rsidP="00DB1D5A">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de-DE"/>
        </w:rPr>
        <w:t xml:space="preserve">Steinkellner, Krasser, </w:t>
      </w:r>
      <w:r w:rsidRPr="00326BBC">
        <w:rPr>
          <w:rStyle w:val="literatur"/>
          <w:rFonts w:ascii="Times New Roman" w:hAnsi="Times New Roman" w:cs="Times New Roman"/>
          <w:sz w:val="24"/>
          <w:szCs w:val="24"/>
          <w:lang w:val="de-DE"/>
        </w:rPr>
        <w:t>Lasic,</w:t>
      </w:r>
      <w:r w:rsidRPr="00326BBC">
        <w:rPr>
          <w:rFonts w:ascii="Times New Roman" w:hAnsi="Times New Roman" w:cs="Times New Roman"/>
          <w:sz w:val="24"/>
          <w:szCs w:val="24"/>
          <w:lang w:val="de-DE"/>
        </w:rPr>
        <w:t xml:space="preserve"> 2007 – Steinkellner E.</w:t>
      </w:r>
      <w:r w:rsidRPr="00326BBC">
        <w:rPr>
          <w:rStyle w:val="literatur"/>
          <w:lang w:val="de-DE"/>
        </w:rPr>
        <w:t xml:space="preserve">, </w:t>
      </w:r>
      <w:r w:rsidRPr="00326BBC">
        <w:rPr>
          <w:rStyle w:val="literatur"/>
          <w:rFonts w:ascii="Times New Roman" w:hAnsi="Times New Roman" w:cs="Times New Roman"/>
          <w:sz w:val="24"/>
          <w:szCs w:val="24"/>
          <w:lang w:val="de-DE"/>
        </w:rPr>
        <w:t>Krasser</w:t>
      </w:r>
      <w:r w:rsidR="000C00BB" w:rsidRPr="00326BBC">
        <w:rPr>
          <w:rStyle w:val="literatur"/>
          <w:rFonts w:ascii="Times New Roman" w:hAnsi="Times New Roman" w:cs="Times New Roman"/>
          <w:sz w:val="24"/>
          <w:szCs w:val="24"/>
          <w:lang w:val="de-DE"/>
        </w:rPr>
        <w:t xml:space="preserve"> H.</w:t>
      </w:r>
      <w:r w:rsidRPr="00326BBC">
        <w:rPr>
          <w:rStyle w:val="literatur"/>
          <w:rFonts w:ascii="Times New Roman" w:hAnsi="Times New Roman" w:cs="Times New Roman"/>
          <w:sz w:val="24"/>
          <w:szCs w:val="24"/>
          <w:lang w:val="de-DE"/>
        </w:rPr>
        <w:t>, Lasic</w:t>
      </w:r>
      <w:r w:rsidR="000C00BB" w:rsidRPr="00326BBC">
        <w:rPr>
          <w:rStyle w:val="literatur"/>
          <w:rFonts w:ascii="Times New Roman" w:hAnsi="Times New Roman" w:cs="Times New Roman"/>
          <w:sz w:val="24"/>
          <w:szCs w:val="24"/>
          <w:lang w:val="de-DE"/>
        </w:rPr>
        <w:t xml:space="preserve"> H.</w:t>
      </w:r>
      <w:r w:rsidRPr="00326BBC">
        <w:rPr>
          <w:rFonts w:ascii="Times New Roman" w:hAnsi="Times New Roman" w:cs="Times New Roman"/>
          <w:sz w:val="24"/>
          <w:szCs w:val="24"/>
          <w:lang w:val="de-DE"/>
        </w:rPr>
        <w:br/>
      </w:r>
      <w:hyperlink r:id="rId18" w:tooltip="Literatur:Steinkellner, Krasser, Lasic 2005" w:history="1">
        <w:r w:rsidRPr="00326BBC">
          <w:rPr>
            <w:rStyle w:val="literatur"/>
            <w:rFonts w:ascii="Times New Roman" w:hAnsi="Times New Roman" w:cs="Times New Roman"/>
            <w:sz w:val="24"/>
            <w:szCs w:val="24"/>
            <w:lang w:val="en-US"/>
          </w:rPr>
          <w:t>J</w:t>
        </w:r>
        <w:r w:rsidRPr="00326BBC">
          <w:rPr>
            <w:rStyle w:val="literatur"/>
            <w:rFonts w:ascii="Times New Roman" w:hAnsi="Times New Roman" w:cs="Times New Roman"/>
            <w:i/>
            <w:iCs/>
            <w:sz w:val="24"/>
            <w:szCs w:val="24"/>
            <w:lang w:val="en-US"/>
          </w:rPr>
          <w:t>inendrabuddhi´s Pramāṇasamuccayaṭīkā</w:t>
        </w:r>
        <w:r w:rsidRPr="00326BBC">
          <w:rPr>
            <w:rStyle w:val="literatur"/>
            <w:rFonts w:ascii="Times New Roman" w:hAnsi="Times New Roman" w:cs="Times New Roman"/>
            <w:sz w:val="24"/>
            <w:szCs w:val="24"/>
            <w:lang w:val="en-US"/>
          </w:rPr>
          <w:t>:</w:t>
        </w:r>
      </w:hyperlink>
      <w:r w:rsidRPr="00326BBC">
        <w:rPr>
          <w:rStyle w:val="literatur"/>
          <w:rFonts w:ascii="Times New Roman" w:hAnsi="Times New Roman" w:cs="Times New Roman"/>
          <w:i/>
          <w:iCs/>
          <w:sz w:val="24"/>
          <w:szCs w:val="24"/>
          <w:lang w:val="en-US"/>
        </w:rPr>
        <w:t xml:space="preserve"> Chapter 2, Part 1: Critical Edition. Part 2: Diplomatic Edition.</w:t>
      </w:r>
      <w:r w:rsidRPr="00326BBC">
        <w:rPr>
          <w:rStyle w:val="literatur"/>
          <w:rFonts w:ascii="Times New Roman" w:hAnsi="Times New Roman" w:cs="Times New Roman"/>
          <w:sz w:val="24"/>
          <w:szCs w:val="24"/>
          <w:lang w:val="en-US"/>
        </w:rPr>
        <w:t xml:space="preserve"> (</w:t>
      </w:r>
      <w:hyperlink r:id="rId19" w:tooltip="STTAR" w:history="1">
        <w:r w:rsidRPr="00326BBC">
          <w:rPr>
            <w:rStyle w:val="literatur"/>
            <w:rFonts w:ascii="Times New Roman" w:hAnsi="Times New Roman" w:cs="Times New Roman"/>
            <w:sz w:val="24"/>
            <w:szCs w:val="24"/>
            <w:lang w:val="en-US"/>
          </w:rPr>
          <w:t>STTAR</w:t>
        </w:r>
      </w:hyperlink>
      <w:r w:rsidRPr="00326BBC">
        <w:rPr>
          <w:rStyle w:val="literatur"/>
          <w:rFonts w:ascii="Times New Roman" w:hAnsi="Times New Roman" w:cs="Times New Roman"/>
          <w:sz w:val="24"/>
          <w:szCs w:val="24"/>
          <w:lang w:val="en-US"/>
        </w:rPr>
        <w:t xml:space="preserve"> 1.) Wien, Beijing: VÖAW, China Tibetology Publishing House, 2007.</w:t>
      </w:r>
    </w:p>
    <w:p w:rsidR="00F355CE" w:rsidRPr="00326BBC" w:rsidRDefault="00F355CE" w:rsidP="00CF69A2">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Steinkellner</w:t>
      </w:r>
      <w:r w:rsidR="001802B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w:t>
      </w:r>
      <w:r w:rsidR="009D0647" w:rsidRPr="00326BBC">
        <w:rPr>
          <w:rFonts w:ascii="Times New Roman" w:hAnsi="Times New Roman" w:cs="Times New Roman"/>
          <w:sz w:val="24"/>
          <w:szCs w:val="24"/>
          <w:lang w:val="en-US"/>
        </w:rPr>
        <w:t>20</w:t>
      </w:r>
      <w:r w:rsidRPr="00326BBC">
        <w:rPr>
          <w:rFonts w:ascii="Times New Roman" w:hAnsi="Times New Roman" w:cs="Times New Roman"/>
          <w:sz w:val="24"/>
          <w:szCs w:val="24"/>
          <w:lang w:val="en-US"/>
        </w:rPr>
        <w:t xml:space="preserve">13 – Steinkellner E. </w:t>
      </w:r>
      <w:r w:rsidRPr="00326BBC">
        <w:rPr>
          <w:rFonts w:ascii="Times New Roman" w:hAnsi="Times New Roman" w:cs="Times New Roman"/>
          <w:i/>
          <w:iCs/>
          <w:sz w:val="24"/>
          <w:szCs w:val="24"/>
          <w:lang w:val="en-US"/>
        </w:rPr>
        <w:t xml:space="preserve">Dharmakīrtis frühe Logik. </w:t>
      </w:r>
      <w:r w:rsidRPr="00326BBC">
        <w:rPr>
          <w:rFonts w:ascii="Times New Roman" w:hAnsi="Times New Roman" w:cs="Times New Roman"/>
          <w:i/>
          <w:iCs/>
          <w:sz w:val="24"/>
          <w:szCs w:val="24"/>
          <w:lang w:val="de-DE"/>
        </w:rPr>
        <w:t>Annotierte Übersetzung der logischen Teile von Pramā</w:t>
      </w:r>
      <w:r w:rsidR="000C00BB" w:rsidRPr="00326BBC">
        <w:rPr>
          <w:rFonts w:ascii="Times New Roman" w:hAnsi="Times New Roman" w:cs="Times New Roman"/>
          <w:i/>
          <w:iCs/>
          <w:sz w:val="24"/>
          <w:szCs w:val="24"/>
          <w:lang w:val="de-DE"/>
        </w:rPr>
        <w:t>ṇ</w:t>
      </w:r>
      <w:r w:rsidRPr="00326BBC">
        <w:rPr>
          <w:rFonts w:ascii="Times New Roman" w:hAnsi="Times New Roman" w:cs="Times New Roman"/>
          <w:i/>
          <w:iCs/>
          <w:sz w:val="24"/>
          <w:szCs w:val="24"/>
          <w:lang w:val="de-DE"/>
        </w:rPr>
        <w:t>avārttika 1 mit der Vṛtti.</w:t>
      </w:r>
      <w:r w:rsidRPr="00326BBC">
        <w:rPr>
          <w:rFonts w:ascii="Times New Roman" w:hAnsi="Times New Roman" w:cs="Times New Roman"/>
          <w:sz w:val="24"/>
          <w:szCs w:val="24"/>
          <w:lang w:val="de-DE"/>
        </w:rPr>
        <w:t xml:space="preserve"> I. Introduction, Übersetzung, Analyse. II. Introduct</w:t>
      </w:r>
      <w:r w:rsidR="001802B1" w:rsidRPr="00326BBC">
        <w:rPr>
          <w:rFonts w:ascii="Times New Roman" w:hAnsi="Times New Roman" w:cs="Times New Roman"/>
          <w:sz w:val="24"/>
          <w:szCs w:val="24"/>
          <w:lang w:val="de-DE"/>
        </w:rPr>
        <w:t xml:space="preserve">ion, Anmerkungen, Anhänge etc. // </w:t>
      </w:r>
      <w:r w:rsidRPr="00326BBC">
        <w:rPr>
          <w:rFonts w:ascii="Times New Roman" w:hAnsi="Times New Roman" w:cs="Times New Roman"/>
          <w:sz w:val="24"/>
          <w:szCs w:val="24"/>
          <w:lang w:val="de-DE"/>
        </w:rPr>
        <w:t xml:space="preserve">Studia Philologica Buddhica. </w:t>
      </w:r>
      <w:r w:rsidRPr="00326BBC">
        <w:rPr>
          <w:rFonts w:ascii="Times New Roman" w:hAnsi="Times New Roman" w:cs="Times New Roman"/>
          <w:sz w:val="24"/>
          <w:szCs w:val="24"/>
          <w:lang w:val="en-US"/>
        </w:rPr>
        <w:t>Monograph Series XXIXa,b. Tokyo: The International Institute for Buddhist Studies</w:t>
      </w:r>
      <w:r w:rsidR="000C00BB"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2013.</w:t>
      </w:r>
    </w:p>
    <w:p w:rsidR="0071349C" w:rsidRPr="00326BBC" w:rsidRDefault="0071349C" w:rsidP="0071349C">
      <w:pPr>
        <w:spacing w:after="0" w:line="360" w:lineRule="auto"/>
        <w:ind w:left="357" w:hanging="357"/>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lastRenderedPageBreak/>
        <w:t>SYSS 1950–2010 –</w:t>
      </w:r>
      <w:r w:rsidRPr="00326BBC">
        <w:rPr>
          <w:rFonts w:ascii="Times New Roman" w:hAnsi="Times New Roman" w:cs="Times New Roman"/>
          <w:i/>
          <w:iCs/>
          <w:sz w:val="24"/>
          <w:szCs w:val="24"/>
          <w:lang w:val="en-US"/>
        </w:rPr>
        <w:t xml:space="preserve"> Sixty Years of Sanskrit Studies. 1950–2010</w:t>
      </w:r>
      <w:r w:rsidRPr="00326BBC">
        <w:rPr>
          <w:rFonts w:ascii="Times New Roman" w:hAnsi="Times New Roman" w:cs="Times New Roman"/>
          <w:sz w:val="24"/>
          <w:szCs w:val="24"/>
          <w:lang w:val="en-US"/>
        </w:rPr>
        <w:t>. Published on the occasion of 15th World Sanskrit Conference. Vol. 2: Countries other than India. New Delhi: Rashtriya Sanskrit Sansthan. 2012.</w:t>
      </w:r>
    </w:p>
    <w:p w:rsidR="00F0740A" w:rsidRPr="00326BBC" w:rsidRDefault="00F0740A" w:rsidP="00771864">
      <w:pPr>
        <w:spacing w:after="0" w:line="360" w:lineRule="auto"/>
        <w:ind w:left="425" w:hanging="425"/>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Tillemans</w:t>
      </w:r>
      <w:r w:rsidR="00B32606"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1984 – Tillemans T.J.F.</w:t>
      </w:r>
      <w:r w:rsidRPr="00326BBC">
        <w:rPr>
          <w:rFonts w:ascii="Times New Roman" w:hAnsi="Times New Roman" w:cs="Times New Roman"/>
          <w:i/>
          <w:iCs/>
          <w:sz w:val="24"/>
          <w:szCs w:val="24"/>
          <w:lang w:val="en-US"/>
        </w:rPr>
        <w:t xml:space="preserve">  Two Tibetan Texts on the "Neither One nor Many" Argument for śūnyatā </w:t>
      </w:r>
      <w:r w:rsidRPr="00326BBC">
        <w:rPr>
          <w:rFonts w:ascii="Times New Roman" w:hAnsi="Times New Roman" w:cs="Times New Roman"/>
          <w:sz w:val="24"/>
          <w:szCs w:val="24"/>
          <w:lang w:val="en-US"/>
        </w:rPr>
        <w:t>// JIP. 1984. Vol. 12. P. 357–388.</w:t>
      </w:r>
    </w:p>
    <w:p w:rsidR="00501A34" w:rsidRPr="00326BBC" w:rsidRDefault="00501A34" w:rsidP="00771864">
      <w:pPr>
        <w:spacing w:after="0" w:line="360" w:lineRule="auto"/>
        <w:ind w:left="425" w:hanging="425"/>
        <w:jc w:val="both"/>
        <w:rPr>
          <w:rFonts w:ascii="Times New Roman" w:hAnsi="Times New Roman" w:cs="Times New Roman"/>
          <w:i/>
          <w:iCs/>
          <w:sz w:val="24"/>
          <w:szCs w:val="24"/>
          <w:lang w:val="en-US"/>
        </w:rPr>
      </w:pPr>
      <w:r w:rsidRPr="00326BBC">
        <w:rPr>
          <w:rFonts w:ascii="Times New Roman" w:hAnsi="Times New Roman" w:cs="Times New Roman"/>
          <w:sz w:val="24"/>
          <w:szCs w:val="24"/>
          <w:lang w:val="en-US"/>
        </w:rPr>
        <w:t>Tillemans</w:t>
      </w:r>
      <w:r w:rsidR="00B32606"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1989 – Tillemans T.J.F.</w:t>
      </w:r>
      <w:r w:rsidRPr="00326BBC">
        <w:rPr>
          <w:rFonts w:ascii="Times New Roman" w:hAnsi="Times New Roman" w:cs="Times New Roman"/>
          <w:i/>
          <w:iCs/>
          <w:sz w:val="24"/>
          <w:szCs w:val="24"/>
          <w:lang w:val="en-US"/>
        </w:rPr>
        <w:t xml:space="preserve">  Formal and semantic aspects of Tibetan Buddhist debate logic </w:t>
      </w:r>
      <w:r w:rsidRPr="00326BBC">
        <w:rPr>
          <w:rFonts w:ascii="Times New Roman" w:hAnsi="Times New Roman" w:cs="Times New Roman"/>
          <w:sz w:val="24"/>
          <w:szCs w:val="24"/>
          <w:lang w:val="en-US"/>
        </w:rPr>
        <w:t xml:space="preserve">// </w:t>
      </w:r>
      <w:r w:rsidRPr="00326BBC">
        <w:rPr>
          <w:rFonts w:ascii="Times New Roman" w:hAnsi="Times New Roman" w:cs="Times New Roman"/>
          <w:i/>
          <w:iCs/>
          <w:sz w:val="24"/>
          <w:szCs w:val="24"/>
          <w:lang w:val="en-US"/>
        </w:rPr>
        <w:t>JIP 1989.</w:t>
      </w:r>
    </w:p>
    <w:p w:rsidR="003133F3" w:rsidRPr="00326BBC" w:rsidRDefault="003133F3" w:rsidP="00771864">
      <w:pPr>
        <w:spacing w:after="0" w:line="360" w:lineRule="auto"/>
        <w:ind w:left="425" w:hanging="425"/>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Tillemans</w:t>
      </w:r>
      <w:r w:rsidR="00B32606"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1997 – Tillemans T.J.F.</w:t>
      </w:r>
      <w:r w:rsidRPr="00326BBC">
        <w:rPr>
          <w:rFonts w:ascii="Times New Roman" w:hAnsi="Times New Roman" w:cs="Times New Roman"/>
          <w:i/>
          <w:iCs/>
          <w:sz w:val="24"/>
          <w:szCs w:val="24"/>
          <w:lang w:val="en-US"/>
        </w:rPr>
        <w:t>  Dharmakīrti on Prasiddha and yogyata</w:t>
      </w:r>
      <w:r w:rsidRPr="00326BBC">
        <w:rPr>
          <w:rFonts w:ascii="Times New Roman" w:hAnsi="Times New Roman" w:cs="Times New Roman"/>
          <w:sz w:val="24"/>
          <w:szCs w:val="24"/>
          <w:lang w:val="en-US"/>
        </w:rPr>
        <w:t xml:space="preserve"> // Aspects of Buddhism. Proceedings of the International Seminar on Buddhist Studies, 25 June 1994. Warsaw: Oriental Institute Warsaw University, 1997. P. 161–176.</w:t>
      </w:r>
    </w:p>
    <w:p w:rsidR="00771864" w:rsidRPr="00326BBC" w:rsidRDefault="00771864" w:rsidP="00771864">
      <w:pPr>
        <w:spacing w:after="0" w:line="360" w:lineRule="auto"/>
        <w:ind w:left="425" w:hanging="425"/>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Tillemans</w:t>
      </w:r>
      <w:r w:rsidR="00B32606"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1999 – </w:t>
      </w:r>
      <w:r w:rsidRPr="00326BBC">
        <w:rPr>
          <w:rFonts w:ascii="Times New Roman" w:hAnsi="Times New Roman" w:cs="Times New Roman"/>
          <w:i/>
          <w:iCs/>
          <w:sz w:val="24"/>
          <w:szCs w:val="24"/>
          <w:lang w:val="en-US"/>
        </w:rPr>
        <w:t xml:space="preserve">Tillemans T.J.F.  Scripture, Logic, and Language: Essays on Dharmakīrti and his Tibetan </w:t>
      </w:r>
      <w:r w:rsidR="00E42218" w:rsidRPr="00326BBC">
        <w:rPr>
          <w:rFonts w:ascii="Times New Roman" w:hAnsi="Times New Roman" w:cs="Times New Roman"/>
          <w:i/>
          <w:iCs/>
          <w:sz w:val="24"/>
          <w:szCs w:val="24"/>
          <w:lang w:val="en-US"/>
        </w:rPr>
        <w:t>s</w:t>
      </w:r>
      <w:r w:rsidRPr="00326BBC">
        <w:rPr>
          <w:rFonts w:ascii="Times New Roman" w:hAnsi="Times New Roman" w:cs="Times New Roman"/>
          <w:i/>
          <w:iCs/>
          <w:sz w:val="24"/>
          <w:szCs w:val="24"/>
          <w:lang w:val="en-US"/>
        </w:rPr>
        <w:t>uccessors</w:t>
      </w:r>
      <w:r w:rsidRPr="00326BBC">
        <w:rPr>
          <w:rFonts w:ascii="Times New Roman" w:hAnsi="Times New Roman" w:cs="Times New Roman"/>
          <w:sz w:val="24"/>
          <w:szCs w:val="24"/>
          <w:lang w:val="en-US"/>
        </w:rPr>
        <w:t>. Boston: Wisdom</w:t>
      </w:r>
      <w:r w:rsidR="00567FF0"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en-US"/>
        </w:rPr>
        <w:t>Publications</w:t>
      </w:r>
      <w:r w:rsidR="00FB6A5D" w:rsidRPr="00326BBC">
        <w:rPr>
          <w:rFonts w:ascii="Times New Roman" w:hAnsi="Times New Roman" w:cs="Times New Roman"/>
          <w:sz w:val="24"/>
          <w:szCs w:val="24"/>
          <w:lang w:val="en-US"/>
        </w:rPr>
        <w:t>, 1999</w:t>
      </w:r>
      <w:r w:rsidRPr="00326BBC">
        <w:rPr>
          <w:rFonts w:ascii="Times New Roman" w:hAnsi="Times New Roman" w:cs="Times New Roman"/>
          <w:sz w:val="24"/>
          <w:szCs w:val="24"/>
          <w:lang w:val="en-US"/>
        </w:rPr>
        <w:t xml:space="preserve">. </w:t>
      </w:r>
    </w:p>
    <w:p w:rsidR="004F21E9" w:rsidRPr="00326BBC" w:rsidRDefault="004F21E9" w:rsidP="004F21E9">
      <w:pPr>
        <w:spacing w:after="0" w:line="360" w:lineRule="auto"/>
        <w:ind w:left="425" w:hanging="425"/>
        <w:jc w:val="both"/>
        <w:rPr>
          <w:rFonts w:ascii="Times New Roman" w:hAnsi="Times New Roman" w:cs="Times New Roman"/>
          <w:i/>
          <w:iCs/>
          <w:sz w:val="24"/>
          <w:szCs w:val="24"/>
          <w:lang w:val="de-DE"/>
        </w:rPr>
      </w:pPr>
      <w:r w:rsidRPr="00326BBC">
        <w:rPr>
          <w:rFonts w:ascii="Times New Roman" w:hAnsi="Times New Roman" w:cs="Times New Roman"/>
          <w:sz w:val="24"/>
          <w:szCs w:val="24"/>
          <w:lang w:val="en-US"/>
        </w:rPr>
        <w:t>Tillemans</w:t>
      </w:r>
      <w:r w:rsidR="001802B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2000 – </w:t>
      </w:r>
      <w:r w:rsidRPr="00326BBC">
        <w:rPr>
          <w:rFonts w:ascii="Times New Roman" w:hAnsi="Times New Roman" w:cs="Times New Roman"/>
          <w:i/>
          <w:iCs/>
          <w:sz w:val="24"/>
          <w:szCs w:val="24"/>
          <w:lang w:val="en-US"/>
        </w:rPr>
        <w:t>Dharmakīrti's Pramāṇavārttika.</w:t>
      </w:r>
      <w:r w:rsidRPr="00326BBC">
        <w:rPr>
          <w:rFonts w:ascii="Times New Roman" w:hAnsi="Times New Roman" w:cs="Times New Roman"/>
          <w:sz w:val="24"/>
          <w:szCs w:val="24"/>
          <w:lang w:val="en-US"/>
        </w:rPr>
        <w:t xml:space="preserve"> An Annot. translation of the fourtn ch. </w:t>
      </w:r>
      <w:r w:rsidRPr="00326BBC">
        <w:rPr>
          <w:rFonts w:ascii="Times New Roman" w:hAnsi="Times New Roman" w:cs="Times New Roman"/>
          <w:sz w:val="24"/>
          <w:szCs w:val="24"/>
          <w:lang w:val="de-DE"/>
        </w:rPr>
        <w:t xml:space="preserve">(parārthānumāna). Vol. 1. K. 1–148 by T.J.F. Tillemans. Wien: Verlag der </w:t>
      </w:r>
      <w:r w:rsidRPr="00326BBC">
        <w:rPr>
          <w:rFonts w:ascii="Times New Roman" w:hAnsi="Times New Roman" w:cs="Times New Roman"/>
          <w:sz w:val="24"/>
          <w:szCs w:val="24"/>
          <w:lang w:val="en-US"/>
        </w:rPr>
        <w:t>Ӧ</w:t>
      </w:r>
      <w:r w:rsidRPr="00326BBC">
        <w:rPr>
          <w:rFonts w:ascii="Times New Roman" w:hAnsi="Times New Roman" w:cs="Times New Roman"/>
          <w:sz w:val="24"/>
          <w:szCs w:val="24"/>
          <w:lang w:val="de-DE"/>
        </w:rPr>
        <w:t>sterreichischen Akademie der Wissenschaften, 2000.</w:t>
      </w:r>
    </w:p>
    <w:p w:rsidR="004F21E9" w:rsidRPr="00326BBC" w:rsidRDefault="004F21E9" w:rsidP="004F21E9">
      <w:pPr>
        <w:spacing w:after="0" w:line="360" w:lineRule="auto"/>
        <w:ind w:left="426" w:hanging="426"/>
        <w:rPr>
          <w:rFonts w:ascii="Times New Roman" w:eastAsia="Times New Roman" w:hAnsi="Times New Roman" w:cs="Times New Roman"/>
          <w:sz w:val="24"/>
          <w:szCs w:val="24"/>
          <w:lang w:val="en-US"/>
        </w:rPr>
      </w:pPr>
      <w:r w:rsidRPr="00326BBC">
        <w:rPr>
          <w:rFonts w:ascii="Times New Roman" w:hAnsi="Times New Roman" w:cs="Times New Roman"/>
          <w:sz w:val="24"/>
          <w:szCs w:val="24"/>
          <w:lang w:val="de-DE"/>
        </w:rPr>
        <w:t>Tillemans,  2004 – Tillemans T.J.F.</w:t>
      </w:r>
      <w:r w:rsidRPr="00326BBC">
        <w:rPr>
          <w:rFonts w:ascii="Times New Roman" w:hAnsi="Times New Roman" w:cs="Times New Roman"/>
          <w:i/>
          <w:iCs/>
          <w:sz w:val="24"/>
          <w:szCs w:val="24"/>
          <w:lang w:val="de-DE"/>
        </w:rPr>
        <w:t> </w:t>
      </w:r>
      <w:r w:rsidRPr="00326BBC">
        <w:rPr>
          <w:rFonts w:ascii="Times New Roman" w:eastAsia="Times New Roman" w:hAnsi="Times New Roman" w:cs="Times New Roman"/>
          <w:i/>
          <w:iCs/>
          <w:sz w:val="24"/>
          <w:szCs w:val="24"/>
          <w:lang w:val="de-DE"/>
        </w:rPr>
        <w:t xml:space="preserve">What are Mādhyamikas Refuting? </w:t>
      </w:r>
      <w:r w:rsidRPr="00326BBC">
        <w:rPr>
          <w:rFonts w:ascii="Times New Roman" w:eastAsia="Times New Roman" w:hAnsi="Times New Roman" w:cs="Times New Roman"/>
          <w:i/>
          <w:iCs/>
          <w:sz w:val="24"/>
          <w:szCs w:val="24"/>
          <w:lang w:val="en-US"/>
        </w:rPr>
        <w:t>Śāntarakṣita, Kamalaśīla et alii on Superimpositions (samāropa)</w:t>
      </w:r>
      <w:r w:rsidRPr="00326BBC">
        <w:rPr>
          <w:rFonts w:ascii="Times New Roman" w:eastAsia="Times New Roman" w:hAnsi="Times New Roman" w:cs="Times New Roman"/>
          <w:sz w:val="24"/>
          <w:szCs w:val="24"/>
          <w:lang w:val="en-US"/>
        </w:rPr>
        <w:t xml:space="preserve"> // Three Mountains and Five Rivers. Prof. Musashi Tachikawa's Felicitation Volume / Ed. by  T. Wada. Delhi: Motilal Banarsidass, 2004, p. 225–237.</w:t>
      </w:r>
    </w:p>
    <w:p w:rsidR="004F21E9" w:rsidRPr="00326BBC" w:rsidRDefault="004F21E9" w:rsidP="004F21E9">
      <w:pPr>
        <w:spacing w:after="0" w:line="360" w:lineRule="auto"/>
        <w:ind w:left="425" w:hanging="425"/>
        <w:jc w:val="both"/>
        <w:rPr>
          <w:sz w:val="24"/>
          <w:szCs w:val="24"/>
          <w:lang w:val="en-US"/>
        </w:rPr>
      </w:pPr>
      <w:r w:rsidRPr="00326BBC">
        <w:rPr>
          <w:rFonts w:ascii="Times New Roman" w:hAnsi="Times New Roman" w:cs="Times New Roman"/>
          <w:sz w:val="24"/>
          <w:szCs w:val="24"/>
          <w:lang w:val="en-US"/>
        </w:rPr>
        <w:t>Tillemans,  2005 – Tillemans T.J.F.</w:t>
      </w:r>
      <w:r w:rsidRPr="00326BBC">
        <w:rPr>
          <w:rFonts w:ascii="Times New Roman" w:hAnsi="Times New Roman" w:cs="Times New Roman"/>
          <w:i/>
          <w:iCs/>
          <w:sz w:val="24"/>
          <w:szCs w:val="24"/>
          <w:lang w:val="en-US"/>
        </w:rPr>
        <w:t> The slow death of the trairūpya in Buddhist logic: A propos of Sa skya Pa</w:t>
      </w:r>
      <w:r w:rsidRPr="00326BBC">
        <w:rPr>
          <w:rStyle w:val="aa"/>
          <w:rFonts w:ascii="Times New Roman" w:hAnsi="Times New Roman" w:cs="Times New Roman"/>
          <w:i/>
          <w:iCs/>
          <w:spacing w:val="-12"/>
          <w:lang w:val="en-US"/>
        </w:rPr>
        <w:t>ṇḍita</w:t>
      </w:r>
      <w:r w:rsidRPr="00326BBC">
        <w:rPr>
          <w:rStyle w:val="aa"/>
          <w:rFonts w:ascii="Times New Roman" w:hAnsi="Times New Roman" w:cs="Times New Roman"/>
          <w:spacing w:val="-12"/>
          <w:lang w:val="en-US"/>
        </w:rPr>
        <w:t xml:space="preserve"> // </w:t>
      </w:r>
      <w:r w:rsidRPr="00326BBC">
        <w:rPr>
          <w:rFonts w:ascii="Times New Roman" w:hAnsi="Times New Roman" w:cs="Times New Roman"/>
          <w:i/>
          <w:iCs/>
          <w:sz w:val="24"/>
          <w:szCs w:val="24"/>
          <w:lang w:val="en-US"/>
        </w:rPr>
        <w:t>Hōrin, Vergleichende Studien zur japanischen Kultur</w:t>
      </w:r>
      <w:r w:rsidRPr="00326BBC">
        <w:rPr>
          <w:rFonts w:ascii="Times New Roman" w:hAnsi="Times New Roman" w:cs="Times New Roman"/>
          <w:sz w:val="24"/>
          <w:szCs w:val="24"/>
          <w:lang w:val="en-US"/>
        </w:rPr>
        <w:t xml:space="preserve">.  2005. </w:t>
      </w:r>
      <w:r w:rsidR="001802B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11. Düsseldorf. P. 83–93.</w:t>
      </w:r>
    </w:p>
    <w:p w:rsidR="004F21E9" w:rsidRPr="00326BBC" w:rsidRDefault="004F21E9" w:rsidP="004F21E9">
      <w:pPr>
        <w:spacing w:after="0" w:line="360" w:lineRule="auto"/>
        <w:ind w:left="425" w:hanging="425"/>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Tillemans</w:t>
      </w:r>
      <w:r w:rsidR="001802B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2008 – Tillemans T.J.F.</w:t>
      </w:r>
      <w:r w:rsidRPr="00326BBC">
        <w:rPr>
          <w:rFonts w:ascii="Times New Roman" w:hAnsi="Times New Roman" w:cs="Times New Roman"/>
          <w:i/>
          <w:iCs/>
          <w:sz w:val="24"/>
          <w:szCs w:val="24"/>
          <w:lang w:val="en-US"/>
        </w:rPr>
        <w:t> Materials for the study of Āryadeva, Dharmapāpala, and Candrakīrti: the Catuḥśataka of Āryadeva,chapters XII and XIII with the commentaries of</w:t>
      </w:r>
      <w:r w:rsidRPr="00326BBC">
        <w:rPr>
          <w:rFonts w:ascii="Times New Roman" w:hAnsi="Times New Roman" w:cs="Times New Roman"/>
          <w:sz w:val="24"/>
          <w:szCs w:val="24"/>
          <w:lang w:val="en-US"/>
        </w:rPr>
        <w:t xml:space="preserve"> Delhi: Motilal Banarsidass, 2008.</w:t>
      </w:r>
    </w:p>
    <w:p w:rsidR="004F21E9" w:rsidRPr="00326BBC" w:rsidRDefault="004F21E9" w:rsidP="004F21E9">
      <w:pPr>
        <w:spacing w:after="0" w:line="360" w:lineRule="auto"/>
        <w:ind w:left="425" w:hanging="425"/>
        <w:jc w:val="both"/>
        <w:rPr>
          <w:rFonts w:ascii="Times New Roman" w:eastAsia="Times New Roman" w:hAnsi="Times New Roman" w:cs="Times New Roman"/>
          <w:sz w:val="24"/>
          <w:szCs w:val="24"/>
          <w:lang w:val="en-US"/>
        </w:rPr>
      </w:pPr>
      <w:r w:rsidRPr="00326BBC">
        <w:rPr>
          <w:rFonts w:ascii="Times New Roman" w:hAnsi="Times New Roman" w:cs="Times New Roman"/>
          <w:sz w:val="24"/>
          <w:szCs w:val="24"/>
          <w:lang w:val="en-US"/>
        </w:rPr>
        <w:t>Tillemans  2011 – Tillemans T.J.F.</w:t>
      </w:r>
      <w:r w:rsidRPr="00326BBC">
        <w:rPr>
          <w:rFonts w:ascii="Times New Roman" w:hAnsi="Times New Roman" w:cs="Times New Roman"/>
          <w:i/>
          <w:iCs/>
          <w:sz w:val="24"/>
          <w:szCs w:val="24"/>
          <w:lang w:val="en-US"/>
        </w:rPr>
        <w:t>  How to Talk about Ineffable Things: Dignāga and Dharmakīrti on Apoha</w:t>
      </w:r>
      <w:r w:rsidRPr="00326BBC">
        <w:rPr>
          <w:rFonts w:ascii="Times New Roman" w:hAnsi="Times New Roman" w:cs="Times New Roman"/>
          <w:sz w:val="24"/>
          <w:szCs w:val="24"/>
          <w:lang w:val="en-US"/>
        </w:rPr>
        <w:t xml:space="preserve"> // </w:t>
      </w:r>
      <w:r w:rsidRPr="00326BBC">
        <w:rPr>
          <w:rFonts w:ascii="Times New Roman" w:eastAsia="Times New Roman" w:hAnsi="Times New Roman" w:cs="Times New Roman"/>
          <w:i/>
          <w:iCs/>
          <w:sz w:val="24"/>
          <w:szCs w:val="24"/>
          <w:lang w:val="en-US"/>
        </w:rPr>
        <w:t xml:space="preserve">Apoha. Buddhist Nominalism and Human Cognition </w:t>
      </w:r>
      <w:r w:rsidRPr="00326BBC">
        <w:rPr>
          <w:rFonts w:ascii="Times New Roman" w:eastAsia="Times New Roman" w:hAnsi="Times New Roman" w:cs="Times New Roman"/>
          <w:sz w:val="24"/>
          <w:szCs w:val="24"/>
          <w:lang w:val="en-US"/>
        </w:rPr>
        <w:t>/ Ed. by  M. Siderits, T. Tillemans and A. Chakrabarti New York: Columbia University Press, 2011. P. 50–63.</w:t>
      </w:r>
    </w:p>
    <w:p w:rsidR="004D1CAA" w:rsidRPr="00326BBC" w:rsidRDefault="004D1CAA" w:rsidP="00771864">
      <w:pPr>
        <w:spacing w:after="0" w:line="360" w:lineRule="auto"/>
        <w:ind w:left="425" w:hanging="425"/>
        <w:jc w:val="both"/>
        <w:rPr>
          <w:rFonts w:ascii="Times New Roman" w:hAnsi="Times New Roman" w:cs="Times New Roman"/>
          <w:i/>
          <w:iCs/>
          <w:sz w:val="24"/>
          <w:szCs w:val="24"/>
          <w:lang w:val="en-US"/>
        </w:rPr>
      </w:pPr>
      <w:r w:rsidRPr="00326BBC">
        <w:rPr>
          <w:rFonts w:ascii="Times New Roman" w:hAnsi="Times New Roman" w:cs="Times New Roman"/>
          <w:sz w:val="24"/>
          <w:szCs w:val="24"/>
          <w:lang w:val="en-US"/>
        </w:rPr>
        <w:t>Tillemans</w:t>
      </w:r>
      <w:r w:rsidR="00B32606"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w:t>
      </w:r>
      <w:r w:rsidR="00B32606" w:rsidRPr="00326BBC">
        <w:rPr>
          <w:rFonts w:ascii="Times New Roman" w:hAnsi="Times New Roman" w:cs="Times New Roman"/>
          <w:sz w:val="24"/>
          <w:szCs w:val="24"/>
          <w:lang w:val="en-US"/>
        </w:rPr>
        <w:t>2013</w:t>
      </w:r>
      <w:r w:rsidRPr="00326BBC">
        <w:rPr>
          <w:rFonts w:ascii="Times New Roman" w:hAnsi="Times New Roman" w:cs="Times New Roman"/>
          <w:sz w:val="24"/>
          <w:szCs w:val="24"/>
          <w:lang w:val="en-US"/>
        </w:rPr>
        <w:t xml:space="preserve"> – Tillemans T.J.F</w:t>
      </w:r>
      <w:r w:rsidRPr="00326BBC">
        <w:rPr>
          <w:rFonts w:ascii="Times New Roman" w:hAnsi="Times New Roman" w:cs="Times New Roman"/>
          <w:i/>
          <w:iCs/>
          <w:sz w:val="24"/>
          <w:szCs w:val="24"/>
          <w:lang w:val="en-US"/>
        </w:rPr>
        <w:t xml:space="preserve">. Yogic Perception, Meditation, and Enlightenment. </w:t>
      </w:r>
      <w:r w:rsidR="00AD7307" w:rsidRPr="00326BBC">
        <w:rPr>
          <w:rFonts w:ascii="Times New Roman" w:hAnsi="Times New Roman" w:cs="Times New Roman"/>
          <w:i/>
          <w:iCs/>
          <w:sz w:val="24"/>
          <w:szCs w:val="24"/>
          <w:lang w:val="en-US"/>
        </w:rPr>
        <w:t>The Epistemological Issues in a Key Debate between Madyamaka and Chan</w:t>
      </w:r>
      <w:r w:rsidR="00BC1B27" w:rsidRPr="00326BBC">
        <w:rPr>
          <w:rFonts w:ascii="Times New Roman" w:hAnsi="Times New Roman" w:cs="Times New Roman"/>
          <w:sz w:val="24"/>
          <w:szCs w:val="24"/>
          <w:lang w:val="en-US"/>
        </w:rPr>
        <w:t xml:space="preserve"> // A Companion to Buddhist Philosophy. Oxford: </w:t>
      </w:r>
      <w:r w:rsidR="006D7524" w:rsidRPr="00326BBC">
        <w:rPr>
          <w:rFonts w:ascii="Times New Roman" w:hAnsi="Times New Roman" w:cs="Times New Roman"/>
          <w:sz w:val="24"/>
          <w:szCs w:val="24"/>
          <w:lang w:val="en-US"/>
        </w:rPr>
        <w:t>John Wiley &amp; Sons, 2013.</w:t>
      </w:r>
      <w:r w:rsidR="00BC1B27" w:rsidRPr="00326BBC">
        <w:rPr>
          <w:rFonts w:ascii="Times New Roman" w:hAnsi="Times New Roman" w:cs="Times New Roman"/>
          <w:sz w:val="24"/>
          <w:szCs w:val="24"/>
          <w:lang w:val="en-US"/>
        </w:rPr>
        <w:t xml:space="preserve"> P. 290–306</w:t>
      </w:r>
      <w:r w:rsidR="00D608D1" w:rsidRPr="00326BBC">
        <w:rPr>
          <w:rFonts w:ascii="Times New Roman" w:hAnsi="Times New Roman" w:cs="Times New Roman"/>
          <w:i/>
          <w:iCs/>
          <w:sz w:val="24"/>
          <w:szCs w:val="24"/>
          <w:lang w:val="en-US"/>
        </w:rPr>
        <w:t>.</w:t>
      </w:r>
    </w:p>
    <w:p w:rsidR="00501A34" w:rsidRPr="00326BBC" w:rsidRDefault="00D27A3C" w:rsidP="00771864">
      <w:pPr>
        <w:spacing w:after="0" w:line="360" w:lineRule="auto"/>
        <w:ind w:left="425" w:hanging="425"/>
        <w:jc w:val="both"/>
        <w:rPr>
          <w:rFonts w:ascii="Times New Roman" w:hAnsi="Times New Roman" w:cs="Times New Roman"/>
          <w:i/>
          <w:iCs/>
          <w:sz w:val="24"/>
          <w:szCs w:val="24"/>
          <w:lang w:val="en-US"/>
        </w:rPr>
      </w:pPr>
      <w:r w:rsidRPr="00326BBC">
        <w:rPr>
          <w:rFonts w:ascii="Times New Roman" w:hAnsi="Times New Roman" w:cs="Times New Roman"/>
          <w:sz w:val="24"/>
          <w:szCs w:val="24"/>
          <w:lang w:val="en-US"/>
        </w:rPr>
        <w:t>Tillemans, Lopez,</w:t>
      </w:r>
      <w:r w:rsidR="00501A34" w:rsidRPr="00326BBC">
        <w:rPr>
          <w:rFonts w:ascii="Times New Roman" w:hAnsi="Times New Roman" w:cs="Times New Roman"/>
          <w:sz w:val="24"/>
          <w:szCs w:val="24"/>
          <w:lang w:val="en-US"/>
        </w:rPr>
        <w:t xml:space="preserve"> 1998 – Tillemans T.J.F., Lopez D. jr.</w:t>
      </w:r>
      <w:r w:rsidR="00501A34" w:rsidRPr="00326BBC">
        <w:rPr>
          <w:rFonts w:ascii="Times New Roman" w:hAnsi="Times New Roman" w:cs="Times New Roman"/>
          <w:i/>
          <w:iCs/>
          <w:sz w:val="24"/>
          <w:szCs w:val="24"/>
          <w:lang w:val="en-US"/>
        </w:rPr>
        <w:t xml:space="preserve"> What can One Reasonably say about Nonexistence? A Tibetan Work on the Problem of Āśrayāsiddha //</w:t>
      </w:r>
      <w:r w:rsidR="00501A34" w:rsidRPr="00326BBC">
        <w:rPr>
          <w:rFonts w:ascii="Times New Roman" w:hAnsi="Times New Roman" w:cs="Times New Roman"/>
          <w:sz w:val="24"/>
          <w:szCs w:val="24"/>
          <w:lang w:val="en-US"/>
        </w:rPr>
        <w:t xml:space="preserve"> JIP. 1998. Vol. 29. P. 99–129.</w:t>
      </w:r>
      <w:r w:rsidR="00501A34" w:rsidRPr="00326BBC">
        <w:rPr>
          <w:rFonts w:ascii="Times New Roman" w:hAnsi="Times New Roman" w:cs="Times New Roman"/>
          <w:i/>
          <w:iCs/>
          <w:sz w:val="24"/>
          <w:szCs w:val="24"/>
          <w:lang w:val="en-US"/>
        </w:rPr>
        <w:t xml:space="preserve"> </w:t>
      </w:r>
    </w:p>
    <w:p w:rsidR="00FC5FC4" w:rsidRPr="00326BBC" w:rsidRDefault="00FC5FC4" w:rsidP="00FC5FC4">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lastRenderedPageBreak/>
        <w:t xml:space="preserve">Tucci, 1929 – Tucci J. </w:t>
      </w:r>
      <w:r w:rsidRPr="00326BBC">
        <w:rPr>
          <w:rFonts w:ascii="Times New Roman" w:hAnsi="Times New Roman" w:cs="Times New Roman"/>
          <w:i/>
          <w:sz w:val="24"/>
          <w:szCs w:val="24"/>
          <w:lang w:val="en-GB"/>
        </w:rPr>
        <w:t>Buddhist logic before Diṅnāga (Asaṅga, Vasubandhu, Tarka-śāstras)//</w:t>
      </w:r>
      <w:r w:rsidRPr="00326BBC">
        <w:rPr>
          <w:rFonts w:ascii="Times New Roman" w:hAnsi="Times New Roman" w:cs="Times New Roman"/>
          <w:sz w:val="24"/>
          <w:szCs w:val="24"/>
          <w:lang w:val="en-GB"/>
        </w:rPr>
        <w:t xml:space="preserve"> </w:t>
      </w:r>
      <w:r w:rsidRPr="00326BBC">
        <w:rPr>
          <w:rFonts w:ascii="Times New Roman" w:hAnsi="Times New Roman" w:cs="Times New Roman"/>
          <w:i/>
          <w:sz w:val="24"/>
          <w:szCs w:val="24"/>
          <w:lang w:val="en-GB"/>
        </w:rPr>
        <w:t>Journal of the Royal Asiatic Society of Great Britain and Ireland</w:t>
      </w:r>
      <w:r w:rsidRPr="00326BBC">
        <w:rPr>
          <w:rFonts w:ascii="Times New Roman" w:hAnsi="Times New Roman" w:cs="Times New Roman"/>
          <w:sz w:val="24"/>
          <w:szCs w:val="24"/>
          <w:lang w:val="en-GB"/>
        </w:rPr>
        <w:t xml:space="preserve">. </w:t>
      </w:r>
      <w:r w:rsidRPr="00326BBC">
        <w:rPr>
          <w:rFonts w:ascii="Times New Roman" w:hAnsi="Times New Roman" w:cs="Times New Roman"/>
          <w:sz w:val="24"/>
          <w:szCs w:val="24"/>
          <w:lang w:val="en-US"/>
        </w:rPr>
        <w:t xml:space="preserve">1929. </w:t>
      </w:r>
      <w:r w:rsidR="001802B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3. </w:t>
      </w:r>
      <w:r w:rsidRPr="00326BBC">
        <w:rPr>
          <w:rFonts w:ascii="Times New Roman" w:hAnsi="Times New Roman" w:cs="Times New Roman"/>
          <w:sz w:val="24"/>
          <w:szCs w:val="24"/>
          <w:lang w:val="en-GB"/>
        </w:rPr>
        <w:t>451–488, 870–871.</w:t>
      </w:r>
    </w:p>
    <w:p w:rsidR="00E6593E" w:rsidRPr="00326BBC" w:rsidRDefault="00E6593E" w:rsidP="00FC5FC4">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Tucci, 1929</w:t>
      </w:r>
      <w:r w:rsidRPr="00326BBC">
        <w:rPr>
          <w:rFonts w:ascii="Times New Roman" w:hAnsi="Times New Roman" w:cs="Times New Roman"/>
          <w:sz w:val="24"/>
          <w:szCs w:val="24"/>
        </w:rPr>
        <w:t>а</w:t>
      </w:r>
      <w:r w:rsidRPr="00326BBC">
        <w:rPr>
          <w:rFonts w:ascii="Times New Roman" w:hAnsi="Times New Roman" w:cs="Times New Roman"/>
          <w:sz w:val="24"/>
          <w:szCs w:val="24"/>
          <w:lang w:val="en-US"/>
        </w:rPr>
        <w:t xml:space="preserve"> – Tucci G. </w:t>
      </w:r>
      <w:hyperlink r:id="rId20" w:history="1">
        <w:r w:rsidRPr="00326BBC">
          <w:rPr>
            <w:rFonts w:ascii="Times New Roman" w:hAnsi="Times New Roman" w:cs="Times New Roman"/>
            <w:i/>
            <w:iCs/>
            <w:sz w:val="24"/>
            <w:szCs w:val="24"/>
            <w:lang w:val="en-US"/>
          </w:rPr>
          <w:t>Pre-Diṅnāga Buddhist texts on logic from Chinese sources</w:t>
        </w:r>
      </w:hyperlink>
      <w:r w:rsidRPr="00326BBC">
        <w:rPr>
          <w:rFonts w:ascii="Times New Roman" w:hAnsi="Times New Roman" w:cs="Times New Roman"/>
          <w:sz w:val="24"/>
          <w:szCs w:val="24"/>
          <w:lang w:val="en-US"/>
        </w:rPr>
        <w:t xml:space="preserve"> // Gaekwad Oriental Series. Vol.  49. Baroda: Oriental Institute, 1929.  </w:t>
      </w:r>
    </w:p>
    <w:p w:rsidR="0017306C" w:rsidRPr="00326BBC" w:rsidRDefault="0017306C" w:rsidP="00FC5FC4">
      <w:pPr>
        <w:spacing w:after="0" w:line="360" w:lineRule="auto"/>
        <w:ind w:left="426" w:hanging="426"/>
        <w:jc w:val="both"/>
        <w:rPr>
          <w:rFonts w:ascii="Times New Roman" w:hAnsi="Times New Roman" w:cs="Times New Roman"/>
          <w:sz w:val="24"/>
          <w:szCs w:val="24"/>
          <w:lang w:val="de-DE"/>
        </w:rPr>
      </w:pPr>
      <w:r w:rsidRPr="00326BBC">
        <w:rPr>
          <w:rFonts w:ascii="Times New Roman" w:hAnsi="Times New Roman" w:cs="Times New Roman"/>
          <w:sz w:val="24"/>
          <w:szCs w:val="24"/>
          <w:lang w:val="en-US"/>
        </w:rPr>
        <w:t xml:space="preserve">Tucci, 1930 – Tucci G. </w:t>
      </w:r>
      <w:r w:rsidRPr="00326BBC">
        <w:rPr>
          <w:rFonts w:ascii="Times New Roman" w:hAnsi="Times New Roman" w:cs="Times New Roman"/>
          <w:i/>
          <w:iCs/>
          <w:sz w:val="24"/>
          <w:szCs w:val="24"/>
          <w:lang w:val="en-US"/>
        </w:rPr>
        <w:t>The Nyāyamukha of Diṅnāga, being the oldest Buddhist text on logic after Chinese and Tibetan materials</w:t>
      </w:r>
      <w:r w:rsidRPr="00326BBC">
        <w:rPr>
          <w:rFonts w:ascii="Times New Roman" w:hAnsi="Times New Roman" w:cs="Times New Roman"/>
          <w:sz w:val="24"/>
          <w:szCs w:val="24"/>
          <w:lang w:val="en-US"/>
        </w:rPr>
        <w:t xml:space="preserve"> // Materialien zur Kunde des Buddhismus. </w:t>
      </w:r>
      <w:r w:rsidRPr="00326BBC">
        <w:rPr>
          <w:rFonts w:ascii="Times New Roman" w:hAnsi="Times New Roman" w:cs="Times New Roman"/>
          <w:sz w:val="24"/>
          <w:szCs w:val="24"/>
          <w:lang w:val="de-DE"/>
        </w:rPr>
        <w:t>Vol. XV. Heidelberg: Institute für Buddhismus-Kunde, 1930.</w:t>
      </w:r>
    </w:p>
    <w:p w:rsidR="00B825C9" w:rsidRPr="00326BBC" w:rsidRDefault="00B825C9" w:rsidP="00FC5FC4">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Tucci, 1930</w:t>
      </w:r>
      <w:r w:rsidRPr="00326BBC">
        <w:rPr>
          <w:rFonts w:ascii="Times New Roman" w:hAnsi="Times New Roman" w:cs="Times New Roman"/>
          <w:sz w:val="24"/>
          <w:szCs w:val="24"/>
        </w:rPr>
        <w:t>а</w:t>
      </w:r>
      <w:r w:rsidRPr="00326BBC">
        <w:rPr>
          <w:rFonts w:ascii="Times New Roman" w:hAnsi="Times New Roman" w:cs="Times New Roman"/>
          <w:sz w:val="24"/>
          <w:szCs w:val="24"/>
          <w:lang w:val="en-US"/>
        </w:rPr>
        <w:t xml:space="preserve"> – Tucci G. </w:t>
      </w:r>
      <w:r w:rsidRPr="00326BBC">
        <w:rPr>
          <w:rFonts w:ascii="Times New Roman" w:hAnsi="Times New Roman" w:cs="Times New Roman"/>
          <w:i/>
          <w:iCs/>
          <w:sz w:val="24"/>
          <w:szCs w:val="24"/>
          <w:lang w:val="en-US"/>
        </w:rPr>
        <w:t>Bhamaha and Dinnaga</w:t>
      </w:r>
      <w:r w:rsidRPr="00326BBC">
        <w:rPr>
          <w:rFonts w:ascii="Times New Roman" w:hAnsi="Times New Roman" w:cs="Times New Roman"/>
          <w:sz w:val="24"/>
          <w:szCs w:val="24"/>
          <w:lang w:val="en-US"/>
        </w:rPr>
        <w:t xml:space="preserve"> // Indian Antiquary. 1930. Vol. LIX. P.142–147.</w:t>
      </w:r>
    </w:p>
    <w:p w:rsidR="00B825C9" w:rsidRPr="00326BBC" w:rsidRDefault="00B825C9" w:rsidP="00FC5FC4">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Tucci, 1956–1972 –  Tucci G. </w:t>
      </w:r>
      <w:hyperlink r:id="rId21" w:history="1">
        <w:r w:rsidRPr="00326BBC">
          <w:rPr>
            <w:rFonts w:ascii="Times New Roman" w:eastAsia="Times New Roman" w:hAnsi="Times New Roman" w:cs="Times New Roman"/>
            <w:i/>
            <w:iCs/>
            <w:sz w:val="24"/>
            <w:szCs w:val="24"/>
            <w:lang w:val="en-US"/>
          </w:rPr>
          <w:t>Minor Buddhist Texts</w:t>
        </w:r>
      </w:hyperlink>
      <w:r w:rsidRPr="00326BBC">
        <w:rPr>
          <w:rFonts w:ascii="Times New Roman" w:eastAsia="Times New Roman" w:hAnsi="Times New Roman" w:cs="Times New Roman"/>
          <w:i/>
          <w:iCs/>
          <w:sz w:val="24"/>
          <w:szCs w:val="24"/>
          <w:lang w:val="en-US"/>
        </w:rPr>
        <w:t>, I</w:t>
      </w:r>
      <w:r w:rsidRPr="00326BBC">
        <w:rPr>
          <w:rFonts w:ascii="Times New Roman" w:eastAsia="Times New Roman" w:hAnsi="Times New Roman" w:cs="Times New Roman"/>
          <w:sz w:val="24"/>
          <w:szCs w:val="24"/>
          <w:lang w:val="en-US"/>
        </w:rPr>
        <w:t xml:space="preserve"> (Serie Orientale Roma, IX, I), Roma: IsMEO, 1956; </w:t>
      </w:r>
      <w:hyperlink r:id="rId22" w:history="1">
        <w:r w:rsidRPr="00326BBC">
          <w:rPr>
            <w:rFonts w:ascii="Times New Roman" w:eastAsia="Times New Roman" w:hAnsi="Times New Roman" w:cs="Times New Roman"/>
            <w:i/>
            <w:iCs/>
            <w:sz w:val="24"/>
            <w:szCs w:val="24"/>
            <w:lang w:val="en-US"/>
          </w:rPr>
          <w:t>Minor Buddhist Texts</w:t>
        </w:r>
      </w:hyperlink>
      <w:r w:rsidRPr="00326BBC">
        <w:rPr>
          <w:rFonts w:ascii="Times New Roman" w:eastAsia="Times New Roman" w:hAnsi="Times New Roman" w:cs="Times New Roman"/>
          <w:i/>
          <w:iCs/>
          <w:sz w:val="24"/>
          <w:szCs w:val="24"/>
          <w:lang w:val="en-US"/>
        </w:rPr>
        <w:t>, II</w:t>
      </w:r>
      <w:r w:rsidRPr="00326BBC">
        <w:rPr>
          <w:rFonts w:ascii="Times New Roman" w:eastAsia="Times New Roman" w:hAnsi="Times New Roman" w:cs="Times New Roman"/>
          <w:sz w:val="24"/>
          <w:szCs w:val="24"/>
          <w:lang w:val="en-US"/>
        </w:rPr>
        <w:t xml:space="preserve"> (Serie Orientale Roma, IX, 2), Roma: IsMEO, 1958; </w:t>
      </w:r>
      <w:hyperlink r:id="rId23" w:history="1">
        <w:r w:rsidRPr="00326BBC">
          <w:rPr>
            <w:rFonts w:ascii="Times New Roman" w:eastAsia="Times New Roman" w:hAnsi="Times New Roman" w:cs="Times New Roman"/>
            <w:i/>
            <w:iCs/>
            <w:sz w:val="24"/>
            <w:szCs w:val="24"/>
            <w:lang w:val="en-US"/>
          </w:rPr>
          <w:t>Minor Buddhist Texts</w:t>
        </w:r>
      </w:hyperlink>
      <w:r w:rsidRPr="00326BBC">
        <w:rPr>
          <w:rFonts w:ascii="Times New Roman" w:eastAsia="Times New Roman" w:hAnsi="Times New Roman" w:cs="Times New Roman"/>
          <w:i/>
          <w:iCs/>
          <w:sz w:val="24"/>
          <w:szCs w:val="24"/>
          <w:lang w:val="en-US"/>
        </w:rPr>
        <w:t xml:space="preserve">, III </w:t>
      </w:r>
      <w:r w:rsidRPr="00326BBC">
        <w:rPr>
          <w:rFonts w:ascii="Times New Roman" w:eastAsia="Times New Roman" w:hAnsi="Times New Roman" w:cs="Times New Roman"/>
          <w:sz w:val="24"/>
          <w:szCs w:val="24"/>
          <w:lang w:val="en-US"/>
        </w:rPr>
        <w:t>(Serie Orientale Roma, XLIII), Roma: IsMEO, 1972.</w:t>
      </w:r>
    </w:p>
    <w:p w:rsidR="00173B8C" w:rsidRPr="00326BBC" w:rsidRDefault="00FC5FC4" w:rsidP="00173B8C">
      <w:pPr>
        <w:spacing w:after="0" w:line="360" w:lineRule="auto"/>
        <w:ind w:left="360" w:hanging="360"/>
        <w:jc w:val="both"/>
        <w:rPr>
          <w:rFonts w:ascii="Times New Roman" w:hAnsi="Times New Roman" w:cs="Times New Roman"/>
          <w:color w:val="000000"/>
          <w:sz w:val="24"/>
          <w:szCs w:val="24"/>
          <w:lang w:val="en-US"/>
        </w:rPr>
      </w:pPr>
      <w:r w:rsidRPr="00326BBC">
        <w:rPr>
          <w:rFonts w:ascii="Times New Roman" w:hAnsi="Times New Roman" w:cs="Times New Roman"/>
          <w:sz w:val="24"/>
          <w:szCs w:val="24"/>
          <w:lang w:val="en-US"/>
        </w:rPr>
        <w:t>Tucci,</w:t>
      </w:r>
      <w:r w:rsidRPr="00326BBC">
        <w:rPr>
          <w:rFonts w:ascii="Times New Roman" w:hAnsi="Times New Roman" w:cs="Times New Roman"/>
          <w:color w:val="000000"/>
          <w:sz w:val="24"/>
          <w:szCs w:val="24"/>
          <w:lang w:val="en-US"/>
        </w:rPr>
        <w:t xml:space="preserve"> 1971 – </w:t>
      </w:r>
      <w:r w:rsidR="00173B8C" w:rsidRPr="00326BBC">
        <w:rPr>
          <w:rFonts w:ascii="Times New Roman" w:hAnsi="Times New Roman" w:cs="Times New Roman"/>
          <w:color w:val="000000"/>
          <w:sz w:val="24"/>
          <w:szCs w:val="24"/>
          <w:lang w:val="en-US"/>
        </w:rPr>
        <w:t>Tucci G.</w:t>
      </w:r>
      <w:r w:rsidR="00173B8C" w:rsidRPr="00326BBC">
        <w:rPr>
          <w:rFonts w:ascii="Times New Roman" w:hAnsi="Times New Roman" w:cs="Times New Roman"/>
          <w:i/>
          <w:iCs/>
          <w:color w:val="000000"/>
          <w:sz w:val="24"/>
          <w:szCs w:val="24"/>
          <w:lang w:val="en-US"/>
        </w:rPr>
        <w:t xml:space="preserve"> Opera minora</w:t>
      </w:r>
      <w:r w:rsidR="00173B8C" w:rsidRPr="00326BBC">
        <w:rPr>
          <w:rFonts w:ascii="Times New Roman" w:hAnsi="Times New Roman" w:cs="Times New Roman"/>
          <w:color w:val="000000"/>
          <w:sz w:val="24"/>
          <w:szCs w:val="24"/>
          <w:lang w:val="en-US"/>
        </w:rPr>
        <w:t>.</w:t>
      </w:r>
      <w:r w:rsidR="004F21E9" w:rsidRPr="00326BBC">
        <w:rPr>
          <w:rFonts w:ascii="Times New Roman" w:hAnsi="Times New Roman" w:cs="Times New Roman"/>
          <w:color w:val="000000"/>
          <w:sz w:val="24"/>
          <w:szCs w:val="24"/>
          <w:lang w:val="en-US"/>
        </w:rPr>
        <w:t xml:space="preserve"> </w:t>
      </w:r>
      <w:r w:rsidR="00173B8C" w:rsidRPr="00326BBC">
        <w:rPr>
          <w:rFonts w:ascii="Times New Roman" w:hAnsi="Times New Roman" w:cs="Times New Roman"/>
          <w:color w:val="000000"/>
          <w:sz w:val="24"/>
          <w:szCs w:val="24"/>
          <w:lang w:val="en-US"/>
        </w:rPr>
        <w:t xml:space="preserve"> </w:t>
      </w:r>
      <w:r w:rsidR="000F6DF0" w:rsidRPr="00326BBC">
        <w:rPr>
          <w:rFonts w:ascii="Times New Roman" w:eastAsia="Times New Roman" w:hAnsi="Times New Roman" w:cs="Times New Roman"/>
          <w:sz w:val="24"/>
          <w:szCs w:val="24"/>
          <w:lang w:val="en-US"/>
        </w:rPr>
        <w:t>In 2 vol. / Ed by G. Bardi. Roma: Università di Roma, Scuola Orientale,</w:t>
      </w:r>
      <w:r w:rsidR="000F6DF0" w:rsidRPr="00326BBC">
        <w:rPr>
          <w:rFonts w:ascii="Times New Roman" w:eastAsia="Times New Roman" w:hAnsi="Times New Roman" w:cs="Times New Roman"/>
          <w:sz w:val="20"/>
          <w:lang w:val="en-US"/>
        </w:rPr>
        <w:t xml:space="preserve"> </w:t>
      </w:r>
      <w:r w:rsidR="00173B8C" w:rsidRPr="00326BBC">
        <w:rPr>
          <w:rFonts w:ascii="Times New Roman" w:hAnsi="Times New Roman" w:cs="Times New Roman"/>
          <w:color w:val="000000"/>
          <w:sz w:val="24"/>
          <w:szCs w:val="24"/>
          <w:lang w:val="en-US"/>
        </w:rPr>
        <w:t>1971.</w:t>
      </w:r>
    </w:p>
    <w:p w:rsidR="00947DEC" w:rsidRPr="00326BBC" w:rsidRDefault="00947DEC" w:rsidP="00BB4E29">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Vall</w:t>
      </w:r>
      <w:r w:rsidRPr="00326BBC">
        <w:rPr>
          <w:rFonts w:ascii="Times New Roman" w:hAnsi="Times New Roman" w:cs="Times New Roman"/>
          <w:sz w:val="24"/>
          <w:szCs w:val="24"/>
          <w:lang w:val="en-GB"/>
        </w:rPr>
        <w:t>é</w:t>
      </w:r>
      <w:r w:rsidRPr="00326BBC">
        <w:rPr>
          <w:rFonts w:ascii="Times New Roman" w:hAnsi="Times New Roman" w:cs="Times New Roman"/>
          <w:sz w:val="24"/>
          <w:szCs w:val="24"/>
          <w:lang w:val="en-US"/>
        </w:rPr>
        <w:t>e</w:t>
      </w:r>
      <w:r w:rsidRPr="00326BBC">
        <w:rPr>
          <w:rFonts w:ascii="Times New Roman" w:hAnsi="Times New Roman" w:cs="Times New Roman"/>
          <w:sz w:val="24"/>
          <w:szCs w:val="24"/>
          <w:lang w:val="en-GB"/>
        </w:rPr>
        <w:t xml:space="preserve"> </w:t>
      </w:r>
      <w:r w:rsidRPr="00326BBC">
        <w:rPr>
          <w:rFonts w:ascii="Times New Roman" w:hAnsi="Times New Roman" w:cs="Times New Roman"/>
          <w:sz w:val="24"/>
          <w:szCs w:val="24"/>
          <w:lang w:val="en-US"/>
        </w:rPr>
        <w:t>Poussin</w:t>
      </w:r>
      <w:r w:rsidRPr="00326BBC">
        <w:rPr>
          <w:rFonts w:ascii="Times New Roman" w:hAnsi="Times New Roman" w:cs="Times New Roman"/>
          <w:sz w:val="24"/>
          <w:szCs w:val="24"/>
          <w:lang w:val="en-GB"/>
        </w:rPr>
        <w:t xml:space="preserve">, 1903  </w:t>
      </w:r>
      <w:r w:rsidR="00BB4E29" w:rsidRPr="00326BBC">
        <w:rPr>
          <w:rFonts w:ascii="Times New Roman" w:hAnsi="Times New Roman" w:cs="Times New Roman"/>
          <w:sz w:val="24"/>
          <w:szCs w:val="24"/>
          <w:lang w:val="en-GB"/>
        </w:rPr>
        <w:t xml:space="preserve">– </w:t>
      </w:r>
      <w:r w:rsidRPr="00326BBC">
        <w:rPr>
          <w:rFonts w:ascii="Times New Roman" w:hAnsi="Times New Roman" w:cs="Times New Roman"/>
          <w:i/>
          <w:iCs/>
          <w:sz w:val="24"/>
          <w:szCs w:val="24"/>
          <w:lang w:val="en-US"/>
        </w:rPr>
        <w:t>M</w:t>
      </w:r>
      <w:r w:rsidRPr="00326BBC">
        <w:rPr>
          <w:rFonts w:ascii="Times New Roman" w:hAnsi="Times New Roman" w:cs="Times New Roman"/>
          <w:i/>
          <w:iCs/>
          <w:sz w:val="24"/>
          <w:szCs w:val="24"/>
          <w:lang w:val="en-GB"/>
        </w:rPr>
        <w:t>ū</w:t>
      </w:r>
      <w:r w:rsidRPr="00326BBC">
        <w:rPr>
          <w:rFonts w:ascii="Times New Roman" w:hAnsi="Times New Roman" w:cs="Times New Roman"/>
          <w:i/>
          <w:iCs/>
          <w:sz w:val="24"/>
          <w:szCs w:val="24"/>
          <w:lang w:val="en-US"/>
        </w:rPr>
        <w:t>lamadhyamakak</w:t>
      </w:r>
      <w:r w:rsidRPr="00326BBC">
        <w:rPr>
          <w:rFonts w:ascii="Times New Roman" w:hAnsi="Times New Roman" w:cs="Times New Roman"/>
          <w:i/>
          <w:iCs/>
          <w:sz w:val="24"/>
          <w:szCs w:val="24"/>
          <w:lang w:val="en-GB"/>
        </w:rPr>
        <w:t>ā</w:t>
      </w:r>
      <w:r w:rsidRPr="00326BBC">
        <w:rPr>
          <w:rFonts w:ascii="Times New Roman" w:hAnsi="Times New Roman" w:cs="Times New Roman"/>
          <w:i/>
          <w:iCs/>
          <w:sz w:val="24"/>
          <w:szCs w:val="24"/>
          <w:lang w:val="en-US"/>
        </w:rPr>
        <w:t>rik</w:t>
      </w:r>
      <w:r w:rsidRPr="00326BBC">
        <w:rPr>
          <w:rFonts w:ascii="Times New Roman" w:hAnsi="Times New Roman" w:cs="Times New Roman"/>
          <w:i/>
          <w:iCs/>
          <w:sz w:val="24"/>
          <w:szCs w:val="24"/>
          <w:lang w:val="en-GB"/>
        </w:rPr>
        <w:t>ā</w:t>
      </w:r>
      <w:r w:rsidRPr="00326BBC">
        <w:rPr>
          <w:rFonts w:ascii="Times New Roman" w:hAnsi="Times New Roman" w:cs="Times New Roman"/>
          <w:i/>
          <w:iCs/>
          <w:sz w:val="24"/>
          <w:szCs w:val="24"/>
          <w:lang w:val="en-US"/>
        </w:rPr>
        <w:t>s</w:t>
      </w:r>
      <w:r w:rsidRPr="00326BBC">
        <w:rPr>
          <w:rFonts w:ascii="Times New Roman" w:hAnsi="Times New Roman" w:cs="Times New Roman"/>
          <w:i/>
          <w:iCs/>
          <w:sz w:val="24"/>
          <w:szCs w:val="24"/>
          <w:lang w:val="en-GB"/>
        </w:rPr>
        <w:t xml:space="preserve"> (</w:t>
      </w:r>
      <w:r w:rsidRPr="00326BBC">
        <w:rPr>
          <w:rFonts w:ascii="Times New Roman" w:hAnsi="Times New Roman" w:cs="Times New Roman"/>
          <w:i/>
          <w:iCs/>
          <w:sz w:val="24"/>
          <w:szCs w:val="24"/>
          <w:lang w:val="en-US"/>
        </w:rPr>
        <w:t>M</w:t>
      </w:r>
      <w:r w:rsidRPr="00326BBC">
        <w:rPr>
          <w:rFonts w:ascii="Times New Roman" w:hAnsi="Times New Roman" w:cs="Times New Roman"/>
          <w:i/>
          <w:iCs/>
          <w:sz w:val="24"/>
          <w:szCs w:val="24"/>
          <w:lang w:val="en-GB"/>
        </w:rPr>
        <w:t>ā</w:t>
      </w:r>
      <w:r w:rsidRPr="00326BBC">
        <w:rPr>
          <w:rFonts w:ascii="Times New Roman" w:hAnsi="Times New Roman" w:cs="Times New Roman"/>
          <w:i/>
          <w:iCs/>
          <w:sz w:val="24"/>
          <w:szCs w:val="24"/>
          <w:lang w:val="en-US"/>
        </w:rPr>
        <w:t>dhyamikas</w:t>
      </w:r>
      <w:r w:rsidRPr="00326BBC">
        <w:rPr>
          <w:rFonts w:ascii="Times New Roman" w:hAnsi="Times New Roman" w:cs="Times New Roman"/>
          <w:i/>
          <w:iCs/>
          <w:sz w:val="24"/>
          <w:szCs w:val="24"/>
          <w:lang w:val="en-GB"/>
        </w:rPr>
        <w:t>ū</w:t>
      </w:r>
      <w:r w:rsidRPr="00326BBC">
        <w:rPr>
          <w:rFonts w:ascii="Times New Roman" w:hAnsi="Times New Roman" w:cs="Times New Roman"/>
          <w:i/>
          <w:iCs/>
          <w:sz w:val="24"/>
          <w:szCs w:val="24"/>
          <w:lang w:val="en-US"/>
        </w:rPr>
        <w:t>tras</w:t>
      </w:r>
      <w:r w:rsidRPr="00326BBC">
        <w:rPr>
          <w:rFonts w:ascii="Times New Roman" w:hAnsi="Times New Roman" w:cs="Times New Roman"/>
          <w:i/>
          <w:iCs/>
          <w:sz w:val="24"/>
          <w:szCs w:val="24"/>
          <w:lang w:val="en-GB"/>
        </w:rPr>
        <w:t xml:space="preserve">) </w:t>
      </w:r>
      <w:r w:rsidRPr="00326BBC">
        <w:rPr>
          <w:rFonts w:ascii="Times New Roman" w:hAnsi="Times New Roman" w:cs="Times New Roman"/>
          <w:i/>
          <w:iCs/>
          <w:sz w:val="24"/>
          <w:szCs w:val="24"/>
          <w:lang w:val="en-US"/>
        </w:rPr>
        <w:t>de</w:t>
      </w:r>
      <w:r w:rsidRPr="00326BBC">
        <w:rPr>
          <w:rFonts w:ascii="Times New Roman" w:hAnsi="Times New Roman" w:cs="Times New Roman"/>
          <w:i/>
          <w:iCs/>
          <w:sz w:val="24"/>
          <w:szCs w:val="24"/>
          <w:lang w:val="en-GB"/>
        </w:rPr>
        <w:t xml:space="preserve"> </w:t>
      </w:r>
      <w:r w:rsidRPr="00326BBC">
        <w:rPr>
          <w:rFonts w:ascii="Times New Roman" w:hAnsi="Times New Roman" w:cs="Times New Roman"/>
          <w:i/>
          <w:iCs/>
          <w:sz w:val="24"/>
          <w:szCs w:val="24"/>
          <w:lang w:val="en-US"/>
        </w:rPr>
        <w:t>N</w:t>
      </w:r>
      <w:r w:rsidRPr="00326BBC">
        <w:rPr>
          <w:rFonts w:ascii="Times New Roman" w:hAnsi="Times New Roman" w:cs="Times New Roman"/>
          <w:i/>
          <w:iCs/>
          <w:sz w:val="24"/>
          <w:szCs w:val="24"/>
          <w:lang w:val="en-GB"/>
        </w:rPr>
        <w:t>ā</w:t>
      </w:r>
      <w:r w:rsidRPr="00326BBC">
        <w:rPr>
          <w:rFonts w:ascii="Times New Roman" w:hAnsi="Times New Roman" w:cs="Times New Roman"/>
          <w:i/>
          <w:iCs/>
          <w:sz w:val="24"/>
          <w:szCs w:val="24"/>
          <w:lang w:val="en-US"/>
        </w:rPr>
        <w:t>g</w:t>
      </w:r>
      <w:r w:rsidRPr="00326BBC">
        <w:rPr>
          <w:rFonts w:ascii="Times New Roman" w:hAnsi="Times New Roman" w:cs="Times New Roman"/>
          <w:i/>
          <w:iCs/>
          <w:sz w:val="24"/>
          <w:szCs w:val="24"/>
          <w:lang w:val="en-GB"/>
        </w:rPr>
        <w:t>ā</w:t>
      </w:r>
      <w:r w:rsidRPr="00326BBC">
        <w:rPr>
          <w:rFonts w:ascii="Times New Roman" w:hAnsi="Times New Roman" w:cs="Times New Roman"/>
          <w:i/>
          <w:iCs/>
          <w:sz w:val="24"/>
          <w:szCs w:val="24"/>
          <w:lang w:val="en-US"/>
        </w:rPr>
        <w:t>rjuna</w:t>
      </w:r>
      <w:r w:rsidRPr="00326BBC">
        <w:rPr>
          <w:rFonts w:ascii="Times New Roman" w:hAnsi="Times New Roman" w:cs="Times New Roman"/>
          <w:i/>
          <w:iCs/>
          <w:sz w:val="24"/>
          <w:szCs w:val="24"/>
          <w:lang w:val="en-GB"/>
        </w:rPr>
        <w:t xml:space="preserve"> </w:t>
      </w:r>
      <w:r w:rsidRPr="00326BBC">
        <w:rPr>
          <w:rFonts w:ascii="Times New Roman" w:hAnsi="Times New Roman" w:cs="Times New Roman"/>
          <w:i/>
          <w:iCs/>
          <w:sz w:val="24"/>
          <w:szCs w:val="24"/>
          <w:lang w:val="en-US"/>
        </w:rPr>
        <w:t>avec</w:t>
      </w:r>
      <w:r w:rsidRPr="00326BBC">
        <w:rPr>
          <w:rFonts w:ascii="Times New Roman" w:hAnsi="Times New Roman" w:cs="Times New Roman"/>
          <w:i/>
          <w:iCs/>
          <w:sz w:val="24"/>
          <w:szCs w:val="24"/>
          <w:lang w:val="en-GB"/>
        </w:rPr>
        <w:t xml:space="preserve"> </w:t>
      </w:r>
      <w:r w:rsidRPr="00326BBC">
        <w:rPr>
          <w:rFonts w:ascii="Times New Roman" w:hAnsi="Times New Roman" w:cs="Times New Roman"/>
          <w:i/>
          <w:iCs/>
          <w:sz w:val="24"/>
          <w:szCs w:val="24"/>
          <w:lang w:val="en-US"/>
        </w:rPr>
        <w:t>la</w:t>
      </w:r>
      <w:r w:rsidRPr="00326BBC">
        <w:rPr>
          <w:rFonts w:ascii="Times New Roman" w:hAnsi="Times New Roman" w:cs="Times New Roman"/>
          <w:i/>
          <w:iCs/>
          <w:sz w:val="24"/>
          <w:szCs w:val="24"/>
          <w:lang w:val="en-GB"/>
        </w:rPr>
        <w:t xml:space="preserve"> </w:t>
      </w:r>
      <w:r w:rsidRPr="00326BBC">
        <w:rPr>
          <w:rFonts w:ascii="Times New Roman" w:hAnsi="Times New Roman" w:cs="Times New Roman"/>
          <w:i/>
          <w:iCs/>
          <w:sz w:val="24"/>
          <w:szCs w:val="24"/>
          <w:lang w:val="en-US"/>
        </w:rPr>
        <w:t>Prasannapad</w:t>
      </w:r>
      <w:r w:rsidRPr="00326BBC">
        <w:rPr>
          <w:rFonts w:ascii="Times New Roman" w:hAnsi="Times New Roman" w:cs="Times New Roman"/>
          <w:i/>
          <w:iCs/>
          <w:sz w:val="24"/>
          <w:szCs w:val="24"/>
          <w:lang w:val="en-GB"/>
        </w:rPr>
        <w:t xml:space="preserve">ā </w:t>
      </w:r>
      <w:r w:rsidRPr="00326BBC">
        <w:rPr>
          <w:rFonts w:ascii="Times New Roman" w:hAnsi="Times New Roman" w:cs="Times New Roman"/>
          <w:i/>
          <w:iCs/>
          <w:sz w:val="24"/>
          <w:szCs w:val="24"/>
          <w:lang w:val="en-US"/>
        </w:rPr>
        <w:t>Commentaire</w:t>
      </w:r>
      <w:r w:rsidRPr="00326BBC">
        <w:rPr>
          <w:rFonts w:ascii="Times New Roman" w:hAnsi="Times New Roman" w:cs="Times New Roman"/>
          <w:i/>
          <w:iCs/>
          <w:sz w:val="24"/>
          <w:szCs w:val="24"/>
          <w:lang w:val="en-GB"/>
        </w:rPr>
        <w:t xml:space="preserve"> </w:t>
      </w:r>
      <w:r w:rsidRPr="00326BBC">
        <w:rPr>
          <w:rFonts w:ascii="Times New Roman" w:hAnsi="Times New Roman" w:cs="Times New Roman"/>
          <w:i/>
          <w:iCs/>
          <w:sz w:val="24"/>
          <w:szCs w:val="24"/>
          <w:lang w:val="en-US"/>
        </w:rPr>
        <w:t>de</w:t>
      </w:r>
      <w:r w:rsidRPr="00326BBC">
        <w:rPr>
          <w:rFonts w:ascii="Times New Roman" w:hAnsi="Times New Roman" w:cs="Times New Roman"/>
          <w:i/>
          <w:iCs/>
          <w:sz w:val="24"/>
          <w:szCs w:val="24"/>
          <w:lang w:val="en-GB"/>
        </w:rPr>
        <w:t xml:space="preserve"> </w:t>
      </w:r>
      <w:r w:rsidRPr="00326BBC">
        <w:rPr>
          <w:rFonts w:ascii="Times New Roman" w:hAnsi="Times New Roman" w:cs="Times New Roman"/>
          <w:i/>
          <w:iCs/>
          <w:sz w:val="24"/>
          <w:szCs w:val="24"/>
          <w:lang w:val="en-US"/>
        </w:rPr>
        <w:t>Candrak</w:t>
      </w:r>
      <w:r w:rsidRPr="00326BBC">
        <w:rPr>
          <w:rFonts w:ascii="Times New Roman" w:hAnsi="Times New Roman" w:cs="Times New Roman"/>
          <w:i/>
          <w:iCs/>
          <w:sz w:val="24"/>
          <w:szCs w:val="24"/>
          <w:lang w:val="en-GB"/>
        </w:rPr>
        <w:t>ī</w:t>
      </w:r>
      <w:r w:rsidRPr="00326BBC">
        <w:rPr>
          <w:rFonts w:ascii="Times New Roman" w:hAnsi="Times New Roman" w:cs="Times New Roman"/>
          <w:i/>
          <w:iCs/>
          <w:sz w:val="24"/>
          <w:szCs w:val="24"/>
          <w:lang w:val="en-US"/>
        </w:rPr>
        <w:t>rti</w:t>
      </w:r>
      <w:r w:rsidRPr="00326BBC">
        <w:rPr>
          <w:rFonts w:ascii="Times New Roman" w:hAnsi="Times New Roman" w:cs="Times New Roman"/>
          <w:sz w:val="24"/>
          <w:szCs w:val="24"/>
          <w:lang w:val="en-GB"/>
        </w:rPr>
        <w:t xml:space="preserve"> // </w:t>
      </w:r>
      <w:r w:rsidRPr="00326BBC">
        <w:rPr>
          <w:rFonts w:ascii="Times New Roman" w:hAnsi="Times New Roman" w:cs="Times New Roman"/>
          <w:sz w:val="24"/>
          <w:szCs w:val="24"/>
          <w:lang w:val="en-US"/>
        </w:rPr>
        <w:t>Bibliotheca</w:t>
      </w:r>
      <w:r w:rsidRPr="00326BBC">
        <w:rPr>
          <w:rFonts w:ascii="Times New Roman" w:hAnsi="Times New Roman" w:cs="Times New Roman"/>
          <w:sz w:val="24"/>
          <w:szCs w:val="24"/>
          <w:lang w:val="en-GB"/>
        </w:rPr>
        <w:t xml:space="preserve"> </w:t>
      </w:r>
      <w:r w:rsidRPr="00326BBC">
        <w:rPr>
          <w:rFonts w:ascii="Times New Roman" w:hAnsi="Times New Roman" w:cs="Times New Roman"/>
          <w:sz w:val="24"/>
          <w:szCs w:val="24"/>
          <w:lang w:val="en-US"/>
        </w:rPr>
        <w:t>Buddhica</w:t>
      </w:r>
      <w:r w:rsidRPr="00326BBC">
        <w:rPr>
          <w:rFonts w:ascii="Times New Roman" w:hAnsi="Times New Roman" w:cs="Times New Roman"/>
          <w:sz w:val="24"/>
          <w:szCs w:val="24"/>
          <w:lang w:val="en-GB"/>
        </w:rPr>
        <w:t xml:space="preserve">. </w:t>
      </w:r>
      <w:r w:rsidR="00AB0537" w:rsidRPr="00326BBC">
        <w:rPr>
          <w:rFonts w:ascii="Times New Roman" w:hAnsi="Times New Roman" w:cs="Times New Roman"/>
          <w:sz w:val="24"/>
          <w:szCs w:val="24"/>
          <w:lang w:val="en-US"/>
        </w:rPr>
        <w:t>IV/ Publ. par L. de la Vall</w:t>
      </w:r>
      <w:r w:rsidR="005D644C" w:rsidRPr="00326BBC">
        <w:rPr>
          <w:rFonts w:ascii="Times New Roman" w:hAnsi="Times New Roman" w:cs="Times New Roman"/>
          <w:sz w:val="24"/>
          <w:szCs w:val="24"/>
          <w:lang w:val="en-US"/>
        </w:rPr>
        <w:t>ée</w:t>
      </w:r>
      <w:r w:rsidR="00AB0537" w:rsidRPr="00326BBC">
        <w:rPr>
          <w:rFonts w:ascii="Times New Roman" w:hAnsi="Times New Roman" w:cs="Times New Roman"/>
          <w:sz w:val="24"/>
          <w:szCs w:val="24"/>
          <w:lang w:val="en-US"/>
        </w:rPr>
        <w:t xml:space="preserve"> Poussin. St.-Pétersburg: Académie Imépriale des Sciences, 1903.</w:t>
      </w:r>
    </w:p>
    <w:p w:rsidR="00E94EB2" w:rsidRPr="00326BBC" w:rsidRDefault="00E94EB2" w:rsidP="00E94EB2">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 xml:space="preserve">Vallée Poussin, 1907  – </w:t>
      </w:r>
      <w:r w:rsidRPr="00326BBC">
        <w:rPr>
          <w:rFonts w:ascii="Times New Roman" w:hAnsi="Times New Roman" w:cs="Times New Roman"/>
          <w:i/>
          <w:iCs/>
          <w:sz w:val="24"/>
          <w:szCs w:val="24"/>
          <w:lang w:val="en-US"/>
        </w:rPr>
        <w:t>Madhyamakāvatāra par Candrakīrti</w:t>
      </w:r>
      <w:r w:rsidRPr="00326BBC">
        <w:rPr>
          <w:rFonts w:ascii="Times New Roman" w:hAnsi="Times New Roman" w:cs="Times New Roman"/>
          <w:sz w:val="24"/>
          <w:szCs w:val="24"/>
          <w:lang w:val="en-US"/>
        </w:rPr>
        <w:t xml:space="preserve"> // Bibliotheca Buddhica. IX / Trad. Tib</w:t>
      </w:r>
      <w:r w:rsidR="00F2590B" w:rsidRPr="00326BBC">
        <w:rPr>
          <w:rFonts w:ascii="Times New Roman" w:hAnsi="Times New Roman" w:cs="Times New Roman"/>
          <w:sz w:val="24"/>
          <w:szCs w:val="24"/>
          <w:lang w:val="en-US"/>
        </w:rPr>
        <w:t>é</w:t>
      </w:r>
      <w:r w:rsidRPr="00326BBC">
        <w:rPr>
          <w:rFonts w:ascii="Times New Roman" w:hAnsi="Times New Roman" w:cs="Times New Roman"/>
          <w:sz w:val="24"/>
          <w:szCs w:val="24"/>
          <w:lang w:val="en-US"/>
        </w:rPr>
        <w:t>taine</w:t>
      </w:r>
      <w:r w:rsidR="00F2590B"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w:t>
      </w:r>
      <w:r w:rsidR="00F2590B" w:rsidRPr="00326BBC">
        <w:rPr>
          <w:rFonts w:ascii="Times New Roman" w:hAnsi="Times New Roman" w:cs="Times New Roman"/>
          <w:sz w:val="24"/>
          <w:szCs w:val="24"/>
          <w:lang w:val="en-US"/>
        </w:rPr>
        <w:t>Publiée par</w:t>
      </w:r>
      <w:r w:rsidRPr="00326BBC">
        <w:rPr>
          <w:rFonts w:ascii="Times New Roman" w:hAnsi="Times New Roman" w:cs="Times New Roman"/>
          <w:sz w:val="24"/>
          <w:szCs w:val="24"/>
          <w:lang w:val="en-US"/>
        </w:rPr>
        <w:t xml:space="preserve"> L. de la Vallée Poussin. St.-Pétersburg: Académie Imépriale des Sciences, 1907.</w:t>
      </w:r>
    </w:p>
    <w:p w:rsidR="00E94EB2" w:rsidRPr="00326BBC" w:rsidRDefault="003A3317" w:rsidP="00BB4E29">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Vallée Poussin, 19</w:t>
      </w:r>
      <w:r w:rsidR="00305263" w:rsidRPr="00326BBC">
        <w:rPr>
          <w:rFonts w:ascii="Times New Roman" w:hAnsi="Times New Roman" w:cs="Times New Roman"/>
          <w:sz w:val="24"/>
          <w:szCs w:val="24"/>
          <w:lang w:val="en-US"/>
        </w:rPr>
        <w:t>08</w:t>
      </w:r>
      <w:r w:rsidRPr="00326BBC">
        <w:rPr>
          <w:rFonts w:ascii="Times New Roman" w:hAnsi="Times New Roman" w:cs="Times New Roman"/>
          <w:sz w:val="24"/>
          <w:szCs w:val="24"/>
          <w:lang w:val="en-US"/>
        </w:rPr>
        <w:t xml:space="preserve"> –</w:t>
      </w:r>
      <w:r w:rsidR="00305263" w:rsidRPr="00326BBC">
        <w:rPr>
          <w:rFonts w:ascii="Times New Roman" w:hAnsi="Times New Roman" w:cs="Times New Roman"/>
          <w:sz w:val="24"/>
          <w:szCs w:val="24"/>
          <w:lang w:val="en-US"/>
        </w:rPr>
        <w:t>1913 –</w:t>
      </w:r>
      <w:r w:rsidRPr="00326BBC">
        <w:rPr>
          <w:rFonts w:ascii="Times New Roman" w:hAnsi="Times New Roman" w:cs="Times New Roman"/>
          <w:sz w:val="24"/>
          <w:szCs w:val="24"/>
          <w:lang w:val="en-US"/>
        </w:rPr>
        <w:t xml:space="preserve"> </w:t>
      </w:r>
      <w:r w:rsidR="00305263" w:rsidRPr="00326BBC">
        <w:rPr>
          <w:rFonts w:ascii="Times New Roman" w:hAnsi="Times New Roman" w:cs="Times New Roman"/>
          <w:i/>
          <w:iCs/>
          <w:sz w:val="24"/>
          <w:szCs w:val="24"/>
          <w:lang w:val="en-US"/>
        </w:rPr>
        <w:t xml:space="preserve">Dharmakīrti. </w:t>
      </w:r>
      <w:r w:rsidRPr="00326BBC">
        <w:rPr>
          <w:rFonts w:ascii="Times New Roman" w:hAnsi="Times New Roman" w:cs="Times New Roman"/>
          <w:i/>
          <w:iCs/>
          <w:sz w:val="24"/>
          <w:szCs w:val="24"/>
          <w:lang w:val="en-US"/>
        </w:rPr>
        <w:t>Nyāyabindu</w:t>
      </w:r>
      <w:r w:rsidR="00305263" w:rsidRPr="00326BBC">
        <w:rPr>
          <w:rFonts w:ascii="Times New Roman" w:hAnsi="Times New Roman" w:cs="Times New Roman"/>
          <w:i/>
          <w:iCs/>
          <w:sz w:val="24"/>
          <w:szCs w:val="24"/>
          <w:lang w:val="en-US"/>
        </w:rPr>
        <w:t>. With Vinītadeva's Ṭīkā</w:t>
      </w:r>
      <w:r w:rsidRPr="00326BBC">
        <w:rPr>
          <w:rFonts w:ascii="Times New Roman" w:hAnsi="Times New Roman" w:cs="Times New Roman"/>
          <w:sz w:val="24"/>
          <w:szCs w:val="24"/>
          <w:lang w:val="en-US"/>
        </w:rPr>
        <w:t xml:space="preserve"> // </w:t>
      </w:r>
      <w:r w:rsidR="00305263" w:rsidRPr="00326BBC">
        <w:rPr>
          <w:rFonts w:ascii="Times New Roman" w:hAnsi="Times New Roman" w:cs="Times New Roman"/>
          <w:sz w:val="24"/>
          <w:szCs w:val="24"/>
          <w:lang w:val="en-US"/>
        </w:rPr>
        <w:t xml:space="preserve">Bibliotheca Indica. 171. Calcutta: </w:t>
      </w:r>
      <w:r w:rsidR="007608B0" w:rsidRPr="00326BBC">
        <w:rPr>
          <w:rFonts w:ascii="Times New Roman" w:hAnsi="Times New Roman" w:cs="Times New Roman"/>
          <w:sz w:val="24"/>
          <w:szCs w:val="24"/>
          <w:lang w:val="en-US"/>
        </w:rPr>
        <w:t xml:space="preserve">Baptist Mission press, </w:t>
      </w:r>
      <w:r w:rsidRPr="00326BBC">
        <w:rPr>
          <w:rFonts w:ascii="Times New Roman" w:hAnsi="Times New Roman" w:cs="Times New Roman"/>
          <w:sz w:val="24"/>
          <w:szCs w:val="24"/>
          <w:lang w:val="en-US"/>
        </w:rPr>
        <w:t xml:space="preserve"> </w:t>
      </w:r>
      <w:r w:rsidR="007608B0" w:rsidRPr="00326BBC">
        <w:rPr>
          <w:rFonts w:ascii="Times New Roman" w:hAnsi="Times New Roman" w:cs="Times New Roman"/>
          <w:sz w:val="24"/>
          <w:szCs w:val="24"/>
          <w:lang w:val="en-US"/>
        </w:rPr>
        <w:t>1908 –1913</w:t>
      </w:r>
      <w:r w:rsidR="009A1EB9" w:rsidRPr="00326BBC">
        <w:rPr>
          <w:rFonts w:ascii="Times New Roman" w:hAnsi="Times New Roman" w:cs="Times New Roman"/>
          <w:sz w:val="24"/>
          <w:szCs w:val="24"/>
          <w:lang w:val="en-US"/>
        </w:rPr>
        <w:t>.</w:t>
      </w:r>
    </w:p>
    <w:p w:rsidR="00BB4E29" w:rsidRPr="00326BBC" w:rsidRDefault="00BB4E29" w:rsidP="00BB4E29">
      <w:pPr>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Vallée Poussin</w:t>
      </w:r>
      <w:r w:rsidR="001802B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1923–1931 –  </w:t>
      </w:r>
      <w:r w:rsidRPr="00326BBC">
        <w:rPr>
          <w:rFonts w:ascii="Times New Roman" w:hAnsi="Times New Roman" w:cs="Times New Roman"/>
          <w:i/>
          <w:iCs/>
          <w:sz w:val="24"/>
          <w:szCs w:val="24"/>
          <w:lang w:val="en-US"/>
        </w:rPr>
        <w:t>L'Abhidharmakośa de Vasubandhu</w:t>
      </w:r>
      <w:r w:rsidRPr="00326BBC">
        <w:rPr>
          <w:rFonts w:ascii="Times New Roman" w:hAnsi="Times New Roman" w:cs="Times New Roman"/>
          <w:sz w:val="24"/>
          <w:szCs w:val="24"/>
          <w:lang w:val="en-US"/>
        </w:rPr>
        <w:t xml:space="preserve"> / Tr. et annoté L. de la Vallée Poussin. Paris: Paul Geuthner; Louvain: J.-B. Istas, 1923–1931.</w:t>
      </w:r>
    </w:p>
    <w:p w:rsidR="009A1EB9" w:rsidRPr="00326BBC" w:rsidRDefault="009A1EB9" w:rsidP="009A1EB9">
      <w:pPr>
        <w:spacing w:after="0" w:line="360" w:lineRule="auto"/>
        <w:ind w:left="426" w:hanging="426"/>
        <w:outlineLvl w:val="0"/>
        <w:rPr>
          <w:rFonts w:ascii="Times New Roman" w:hAnsi="Times New Roman" w:cs="Times New Roman"/>
          <w:sz w:val="24"/>
          <w:szCs w:val="24"/>
          <w:lang w:val="en-US"/>
        </w:rPr>
      </w:pPr>
      <w:r w:rsidRPr="00326BBC">
        <w:rPr>
          <w:rFonts w:ascii="Times New Roman" w:hAnsi="Times New Roman" w:cs="Times New Roman"/>
          <w:sz w:val="24"/>
          <w:szCs w:val="24"/>
          <w:lang w:val="en-US"/>
        </w:rPr>
        <w:t>Vallée Poussin</w:t>
      </w:r>
      <w:r w:rsidR="001802B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1928–1929 – </w:t>
      </w:r>
      <w:r w:rsidRPr="00326BBC">
        <w:rPr>
          <w:rFonts w:ascii="Times New Roman" w:hAnsi="Times New Roman" w:cs="Times New Roman"/>
          <w:i/>
          <w:iCs/>
          <w:sz w:val="24"/>
          <w:szCs w:val="24"/>
          <w:lang w:val="en-US"/>
        </w:rPr>
        <w:t>Vijñaptimātratāsiddhi: la siddhi de Hiuan-Tsang</w:t>
      </w:r>
      <w:r w:rsidRPr="00326BBC">
        <w:rPr>
          <w:rFonts w:ascii="Times New Roman" w:hAnsi="Times New Roman" w:cs="Times New Roman"/>
          <w:sz w:val="24"/>
          <w:szCs w:val="24"/>
          <w:lang w:val="en-US"/>
        </w:rPr>
        <w:t xml:space="preserve"> / Ttraduite et annotée par Louis de La Vallée Poussin. 2 vols. Paris: P. Geuthner, 1928–1929.</w:t>
      </w:r>
    </w:p>
    <w:p w:rsidR="00CF69A2" w:rsidRPr="00326BBC" w:rsidRDefault="00071D62" w:rsidP="00CF69A2">
      <w:pPr>
        <w:pStyle w:val="a3"/>
        <w:spacing w:line="360" w:lineRule="auto"/>
        <w:ind w:left="426" w:hanging="426"/>
        <w:rPr>
          <w:sz w:val="24"/>
          <w:szCs w:val="24"/>
          <w:lang w:val="en-US"/>
        </w:rPr>
      </w:pPr>
      <w:r w:rsidRPr="00326BBC">
        <w:rPr>
          <w:sz w:val="24"/>
          <w:szCs w:val="24"/>
          <w:lang w:val="en-US" w:eastAsia="ru-RU" w:bidi="hi-IN"/>
        </w:rPr>
        <w:t>Vidyabhuṣaṇa</w:t>
      </w:r>
      <w:r w:rsidR="001802B1" w:rsidRPr="00326BBC">
        <w:rPr>
          <w:sz w:val="24"/>
          <w:szCs w:val="24"/>
          <w:lang w:val="en-US" w:eastAsia="ru-RU" w:bidi="hi-IN"/>
        </w:rPr>
        <w:t>,</w:t>
      </w:r>
      <w:r w:rsidRPr="00326BBC">
        <w:rPr>
          <w:sz w:val="24"/>
          <w:szCs w:val="24"/>
          <w:lang w:val="en-US" w:eastAsia="ru-RU" w:bidi="hi-IN"/>
        </w:rPr>
        <w:t xml:space="preserve">  1978 – </w:t>
      </w:r>
      <w:r w:rsidR="00CF69A2" w:rsidRPr="00326BBC">
        <w:rPr>
          <w:sz w:val="24"/>
          <w:szCs w:val="24"/>
          <w:lang w:val="en-US" w:eastAsia="ru-RU" w:bidi="hi-IN"/>
        </w:rPr>
        <w:t>Vidyabhuṣaṇa</w:t>
      </w:r>
      <w:r w:rsidR="00CF69A2" w:rsidRPr="00326BBC">
        <w:rPr>
          <w:iCs/>
          <w:sz w:val="24"/>
          <w:szCs w:val="24"/>
          <w:lang w:val="en-US"/>
        </w:rPr>
        <w:t xml:space="preserve"> S.C.</w:t>
      </w:r>
      <w:r w:rsidR="00CF69A2" w:rsidRPr="00326BBC">
        <w:rPr>
          <w:sz w:val="24"/>
          <w:szCs w:val="24"/>
          <w:lang w:val="en-US"/>
        </w:rPr>
        <w:t xml:space="preserve"> </w:t>
      </w:r>
      <w:r w:rsidR="00CF69A2" w:rsidRPr="00326BBC">
        <w:rPr>
          <w:i/>
          <w:iCs/>
          <w:sz w:val="24"/>
          <w:szCs w:val="24"/>
          <w:lang w:val="en-US"/>
        </w:rPr>
        <w:t>A History of  Indian  Logic: Ancient, Mediaeval and  Modern Schools</w:t>
      </w:r>
      <w:r w:rsidR="00CF69A2" w:rsidRPr="00326BBC">
        <w:rPr>
          <w:sz w:val="24"/>
          <w:szCs w:val="24"/>
          <w:lang w:val="en-US"/>
        </w:rPr>
        <w:t>. Delhi etc.</w:t>
      </w:r>
      <w:r w:rsidR="00301143" w:rsidRPr="00326BBC">
        <w:rPr>
          <w:sz w:val="24"/>
          <w:szCs w:val="24"/>
          <w:lang w:val="en-US"/>
        </w:rPr>
        <w:t>:</w:t>
      </w:r>
      <w:r w:rsidR="001802B1" w:rsidRPr="00326BBC">
        <w:rPr>
          <w:sz w:val="24"/>
          <w:szCs w:val="24"/>
          <w:lang w:val="en-US"/>
        </w:rPr>
        <w:t xml:space="preserve"> Motilal Banarsidass</w:t>
      </w:r>
      <w:r w:rsidR="00CF69A2" w:rsidRPr="00326BBC">
        <w:rPr>
          <w:sz w:val="24"/>
          <w:szCs w:val="24"/>
          <w:lang w:val="en-US"/>
        </w:rPr>
        <w:t>, 1978.</w:t>
      </w:r>
    </w:p>
    <w:p w:rsidR="001E1CC9" w:rsidRPr="00326BBC" w:rsidRDefault="001E1CC9" w:rsidP="00CF69A2">
      <w:pPr>
        <w:pStyle w:val="a3"/>
        <w:spacing w:line="360" w:lineRule="auto"/>
        <w:ind w:left="426" w:hanging="426"/>
        <w:rPr>
          <w:sz w:val="24"/>
          <w:szCs w:val="24"/>
          <w:lang w:val="en-US"/>
        </w:rPr>
      </w:pPr>
      <w:r w:rsidRPr="00326BBC">
        <w:rPr>
          <w:sz w:val="24"/>
          <w:szCs w:val="24"/>
          <w:lang w:val="en-US"/>
        </w:rPr>
        <w:t>Walleser, 1913</w:t>
      </w:r>
      <w:r w:rsidR="00176F51" w:rsidRPr="00326BBC">
        <w:rPr>
          <w:sz w:val="24"/>
          <w:szCs w:val="24"/>
          <w:lang w:val="en-US"/>
        </w:rPr>
        <w:t>–1914</w:t>
      </w:r>
      <w:r w:rsidRPr="00326BBC">
        <w:rPr>
          <w:sz w:val="24"/>
          <w:szCs w:val="24"/>
          <w:lang w:val="en-US"/>
        </w:rPr>
        <w:t xml:space="preserve"> – </w:t>
      </w:r>
      <w:r w:rsidR="00DF74F2" w:rsidRPr="00326BBC">
        <w:rPr>
          <w:i/>
          <w:iCs/>
          <w:sz w:val="24"/>
          <w:szCs w:val="24"/>
          <w:lang w:val="en-US"/>
        </w:rPr>
        <w:t>Buddhapālita. Mūlamadhyamakavṛtti</w:t>
      </w:r>
      <w:r w:rsidR="00DF74F2" w:rsidRPr="00326BBC">
        <w:rPr>
          <w:sz w:val="24"/>
          <w:szCs w:val="24"/>
          <w:lang w:val="en-US"/>
        </w:rPr>
        <w:t xml:space="preserve"> / Tibetische Übersezung. Herausgegeben von Max Walleser // Bibliotheca Buddhica. XVI. S.-Petersburg: l'Akadémie Impériale des Sciences, 1913</w:t>
      </w:r>
      <w:r w:rsidR="00176F51" w:rsidRPr="00326BBC">
        <w:rPr>
          <w:sz w:val="24"/>
          <w:szCs w:val="24"/>
          <w:lang w:val="en-US"/>
        </w:rPr>
        <w:t>–1914</w:t>
      </w:r>
      <w:r w:rsidR="00DF74F2" w:rsidRPr="00326BBC">
        <w:rPr>
          <w:sz w:val="24"/>
          <w:szCs w:val="24"/>
          <w:lang w:val="en-US"/>
        </w:rPr>
        <w:t>.</w:t>
      </w:r>
    </w:p>
    <w:p w:rsidR="00CF69A2" w:rsidRPr="00CF69A2" w:rsidRDefault="00F27426" w:rsidP="0091223C">
      <w:pPr>
        <w:autoSpaceDE w:val="0"/>
        <w:autoSpaceDN w:val="0"/>
        <w:adjustRightInd w:val="0"/>
        <w:spacing w:after="0" w:line="360" w:lineRule="auto"/>
        <w:ind w:left="426" w:hanging="426"/>
        <w:jc w:val="both"/>
        <w:rPr>
          <w:rFonts w:ascii="Times New Roman" w:hAnsi="Times New Roman" w:cs="Times New Roman"/>
          <w:sz w:val="24"/>
          <w:szCs w:val="24"/>
          <w:lang w:val="en-US"/>
        </w:rPr>
      </w:pPr>
      <w:r w:rsidRPr="00326BBC">
        <w:rPr>
          <w:rFonts w:ascii="Times New Roman" w:hAnsi="Times New Roman" w:cs="Times New Roman"/>
          <w:sz w:val="24"/>
          <w:szCs w:val="24"/>
          <w:lang w:val="en-US"/>
        </w:rPr>
        <w:t>Wieser-Much</w:t>
      </w:r>
      <w:r w:rsidR="001802B1" w:rsidRPr="00326BBC">
        <w:rPr>
          <w:rFonts w:ascii="Times New Roman" w:hAnsi="Times New Roman" w:cs="Times New Roman"/>
          <w:sz w:val="24"/>
          <w:szCs w:val="24"/>
          <w:lang w:val="en-US"/>
        </w:rPr>
        <w:t>,</w:t>
      </w:r>
      <w:r w:rsidRPr="00326BBC">
        <w:rPr>
          <w:rFonts w:ascii="Times New Roman" w:hAnsi="Times New Roman" w:cs="Times New Roman"/>
          <w:sz w:val="24"/>
          <w:szCs w:val="24"/>
          <w:lang w:val="en-US"/>
        </w:rPr>
        <w:t xml:space="preserve"> 1991 – Much M.T. </w:t>
      </w:r>
      <w:r w:rsidRPr="00326BBC">
        <w:rPr>
          <w:rFonts w:ascii="Times New Roman" w:hAnsi="Times New Roman" w:cs="Times New Roman"/>
          <w:i/>
          <w:iCs/>
          <w:sz w:val="24"/>
          <w:szCs w:val="24"/>
          <w:lang w:val="en-US"/>
        </w:rPr>
        <w:t>Dharmakīrtis Vādanyāya</w:t>
      </w:r>
      <w:r w:rsidRPr="00326BBC">
        <w:rPr>
          <w:rFonts w:ascii="Times New Roman" w:hAnsi="Times New Roman" w:cs="Times New Roman"/>
          <w:sz w:val="24"/>
          <w:szCs w:val="24"/>
          <w:lang w:val="en-US"/>
        </w:rPr>
        <w:t xml:space="preserve">. </w:t>
      </w:r>
      <w:r w:rsidRPr="00326BBC">
        <w:rPr>
          <w:rFonts w:ascii="Times New Roman" w:hAnsi="Times New Roman" w:cs="Times New Roman"/>
          <w:sz w:val="24"/>
          <w:szCs w:val="24"/>
          <w:lang w:val="de-DE"/>
        </w:rPr>
        <w:t xml:space="preserve">Teil I: Sanskrit Text. Teil II: Übersetzung und Anmerkungen. </w:t>
      </w:r>
      <w:r w:rsidRPr="00326BBC">
        <w:rPr>
          <w:rFonts w:ascii="Times New Roman" w:hAnsi="Times New Roman" w:cs="Times New Roman"/>
          <w:sz w:val="24"/>
          <w:szCs w:val="24"/>
          <w:lang w:val="en-US"/>
        </w:rPr>
        <w:t>Wien: Verlag des Österreichischen Akademie der Wissenschaften 1991.</w:t>
      </w:r>
      <w:r>
        <w:rPr>
          <w:rFonts w:ascii="Times New Roman" w:hAnsi="Times New Roman" w:cs="Times New Roman"/>
          <w:sz w:val="24"/>
          <w:szCs w:val="24"/>
          <w:lang w:val="en-US"/>
        </w:rPr>
        <w:t xml:space="preserve"> </w:t>
      </w:r>
    </w:p>
    <w:p w:rsidR="00E71934" w:rsidRPr="00301143" w:rsidRDefault="00E71934" w:rsidP="00E71934">
      <w:pPr>
        <w:rPr>
          <w:rFonts w:ascii="Times New Roman" w:hAnsi="Times New Roman" w:cs="Times New Roman"/>
          <w:sz w:val="24"/>
          <w:szCs w:val="24"/>
          <w:lang w:val="en-US"/>
        </w:rPr>
      </w:pPr>
    </w:p>
    <w:sectPr w:rsidR="00E71934" w:rsidRPr="00301143" w:rsidSect="002069CB">
      <w:headerReference w:type="default" r:id="rId24"/>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er" w:date="2015-06-19T01:26:00Z" w:initials="A">
    <w:p w:rsidR="00E817AB" w:rsidRDefault="00E817AB">
      <w:pPr>
        <w:pStyle w:val="af2"/>
      </w:pPr>
      <w:r>
        <w:rPr>
          <w:rStyle w:val="af1"/>
        </w:rPr>
        <w:annotationRef/>
      </w:r>
      <w:r>
        <w:t>Вопрос об инструментах достоверного познания и сейчас открыт. На мой взгляд, до появления буддизма и представления в нём, что наблюдаемый мир иллюзия, вопрос этот, в отличие от вопроса, что есть знание как таковое, раз уж одни знают одно, а другие другое, возникнуть не мог. Но современная значимость этого вопроса выходит за эти рамки, поскольку, если не впадать в вульгарн</w:t>
      </w:r>
      <w:r w:rsidR="00DC4E7C">
        <w:t>ы</w:t>
      </w:r>
      <w:r>
        <w:t>й материализм, это серьёзное испытание для теории познания, а также прикладная проблема защиты от военного, политического и бытового манипулирования. Следует различать проблему достоверности обыденной ориентации в реальности, которая многоуровневая, по крайней мере, у человека, и всё, что связано с этой проблемой в науке и осмыслении этого в эпистемологии. Не может наука, на мой взгляд, сама по себе иметь смысл, если хотя бы косвенно не связана с проблемой биологического выживания человека и его вида пусть и не без социума, или иными словами с достоверностью обыденной ориентации в реальности, которую наука должна усовершенствовать и усилить. Абстрактность наук – это наследие антиисторизма и вытекающего из него априоризма, которые порождены именно особенностями развития индийской философии и унаследованы иными современными теологиями и философией. А аподиктичность некоторых видов знания и связанная с этим их антиисторичность и абстрактность, например математики и в связи с этим косвенно и логики, там, где это связано с исчислениями, необходимо объяснять, поскольку историзм там просматривается только в отношении исторического формирования этих областей знания. Останавливаться подробней сейчас не вижу смысла.</w:t>
      </w:r>
    </w:p>
    <w:p w:rsidR="00E817AB" w:rsidRDefault="00E817AB">
      <w:pPr>
        <w:pStyle w:val="af2"/>
      </w:pPr>
      <w:r>
        <w:t>Ещё одним вопросом, в котором нужно определиться, это понимание специфики логического знания с современной позиции. Мы с какой собственно позиции оцениваем буддийскую логику и сопоставляем её с так называемой «европейской», в том числе современной, если мы не можем ясно сформулировать градации европейской логики в её истории.</w:t>
      </w:r>
    </w:p>
  </w:comment>
  <w:comment w:id="1" w:author="Alexander" w:date="2015-02-02T20:15:00Z" w:initials="A">
    <w:p w:rsidR="00E817AB" w:rsidRDefault="00E817AB">
      <w:pPr>
        <w:pStyle w:val="af2"/>
      </w:pPr>
      <w:r>
        <w:rPr>
          <w:rStyle w:val="af1"/>
        </w:rPr>
        <w:annotationRef/>
      </w:r>
      <w:r>
        <w:t>Теория дебатов возникает ещё в добуддийский период. Фрагмент этой концепции воспроизведён в антологии мировой философии. Но там кто-то неаккуратно назвал этот фрагмент логическим.</w:t>
      </w:r>
    </w:p>
  </w:comment>
  <w:comment w:id="2" w:author="Alexander" w:date="2015-06-10T13:52:00Z" w:initials="A">
    <w:p w:rsidR="00E817AB" w:rsidRDefault="00E817AB">
      <w:pPr>
        <w:pStyle w:val="af2"/>
      </w:pPr>
      <w:r>
        <w:rPr>
          <w:rStyle w:val="af1"/>
        </w:rPr>
        <w:annotationRef/>
      </w:r>
      <w:r>
        <w:t>Вот собственно именно об этом я и спрашивал в письме. Мне кажется этот момент крайне важным для конкретного понимания становления логики вообще как специфической области. Хотя это не всё, так как эти рассуждения относительно поздние. Я изложил свои соображения в историческом фрагменте в «Логике». Логика как специфическая область претензий по контролю рассуждения, как я понимаю эту область деятельности вслед за Оккамом, не может возникнуть без представления о не воспринимаемой связи в рассуждениях. А представление об этом не может возникнуть без представления о не воспринимаемой реальности. Откуда такая идея в до буддистский период? Даже единый незримый бог иудеев в текстах пророков до 5-го века до н. э. предметно осмысляем и антропоморфен, хотя и не зрим, его стопы покоятся на полу храма, а голова достигает небес. То есть ещё раз о том же - он предметно осмысляем людьми этого периода и автором пророчества и его слушателями в их единстве того уровня сознания, которым они обладают и через который не могут перепрыгнуть. Как кстати и мы на можем перепрыгнуть через свой. Какой уж у кого. Так надо разобраться, что из себя наше современное сознание представляет насколько это возможно и где это поддаётся анализу, чем я занимался и занимаюсь. Или вы хотите без этой точки отсчёта работать? А как же пресловутая философская рефлексия? Или она у некоторых специалистов даже не на до кантовском, а на до буддистском уровне?</w:t>
      </w:r>
    </w:p>
  </w:comment>
  <w:comment w:id="3" w:author="Alexander" w:date="2015-06-10T13:55:00Z" w:initials="A">
    <w:p w:rsidR="00E817AB" w:rsidRDefault="00E817AB">
      <w:pPr>
        <w:pStyle w:val="af2"/>
      </w:pPr>
      <w:r>
        <w:rPr>
          <w:rStyle w:val="af1"/>
        </w:rPr>
        <w:annotationRef/>
      </w:r>
      <w:r>
        <w:t>То, что дано в восприятии действительно выглядит для нас просто как то, что есть. Я отмечал в «Истории сознания» в большом варианте, что воспринимаемое для нас априорно в отношении своего существования, не углубляясь в проблему достоверности воспринимаемого, но только унаследовано: и из-за наличия реальности как таковой независимо от нас и как результат действия сформированных ещё на предшествующих стадиях развития животного мира органов и механизмов восприятия. Почти что Кант, да не совсем. Мы получаем этот инструмент ориентации в реальности сложившимся исторически-эволюционно, и поэтому для нас он задан практически априорно. Но он сформирован в реальности исторически для решения приспособительных задач выживания в среде, в том числе, и враждебной со стороны других видов, хотя последнее касается уже больше механизмов обработки и реагирования. Поэтому мы получаем данные органов чувств в основе своей не рефлектированными, хотя впоследствии научаемся, кто этим специально занимался, ограниченно на них воздействовать и подвергать воспринятое критике. Отсюда заложенное ещё в буддийской теории познания</w:t>
      </w:r>
      <w:r w:rsidRPr="00864621">
        <w:t xml:space="preserve"> </w:t>
      </w:r>
      <w:r>
        <w:t>отделение процессов восприятия и дискурсивного мышления. Хотя роль греков в этом следует уточнять, по всему это их заслуга осмысления подобных проблем в рамках их традиционных в целом до буддийских установок с дальнейшим обратным влиянием на индийскую философскую рефлексию. А также это является основанием для отделения Кантом трансцендентальной эстетики от трансцендентальной аналитики, а также признание схем трансцендентальной эстетики априорными в некотором абсолютном понимании. Как впрочем, и априорности механизмов мышления. Вот с таким пониманием априорности я не могу согласиться, как и с таким пониманием природы этих механизмов. А как они складывались эмпирически, естественно предположительно, но с использованием осмысления историко-культурного материала, как раз и является темой «Истории сознания» кроме всего прочего. На эту проблему априорности у Канта в спецкурсе по неокантианству ещё Каримский обращал внимание. Для тех, кто способен был заметить. Это кстати к вопросу, хорошо ли нас учили. Как умели, так и учили. И некоторые очень даже неплохо. Я ведь заметил.</w:t>
      </w:r>
    </w:p>
  </w:comment>
  <w:comment w:id="4" w:author="Alexander" w:date="2015-06-09T22:52:00Z" w:initials="A">
    <w:p w:rsidR="00E817AB" w:rsidRDefault="00E817AB">
      <w:pPr>
        <w:pStyle w:val="af2"/>
      </w:pPr>
      <w:r>
        <w:rPr>
          <w:rStyle w:val="af1"/>
        </w:rPr>
        <w:annotationRef/>
      </w:r>
      <w:r>
        <w:t xml:space="preserve">Это вопрос не об абстрагировании, которое непонятно что такое, вообще-то термин введён Фомой Аквинским, если кто-то обнаружил его раньше, то хотел бы знать, и я анализирую это его словоупотребление во «Введении» в «Истории сознания». Дело в том, что вся традиционная логика хоть индийская, хоть древнегреческая и позже почти до конца 19-го столетия, пока в первой половине этого столетия не появятся в работах Галуа и Абеля представления об алгебре современного типа, в логике господствует представление, что мы анализируем на правильность также и содержание. И только после этого в логике начинает пробиваться мнение, что мы имеем дело только с организацией рассуждения, только с так называемой его формой, хотя она исследовалась и ранее, по крайней мере, с Аристотеля. И в современной логике, хотя это далеко не все логики понимают, содержание мы можем ограниченно подвергать анализу, только если мы интерпретируем его как имеющее организация тоже, например, если оно способно по нашему мнению дихотомически или как-то ещё быть организовано. Отдельный вопрос об отношении этого к математике в связи с её спецификой. Поэтому по крайней мере с начала того же 19-го века ставится вопрос о логике содержания, например в варианте Гегеля, хотя этот вопрос вырастает благодаря насаждению логики в университетах Вольфом и понимания логики как исчисления его учителем Лейбницем. Не знаю, нужно ли это представление о логике содержания подвергать критике? Хотя по тому, что я наблюдаю, не только нашим профессорам нужно такие вещи разжёвывать к их удовольствию, что ты сформулировал, что они чувствовали, но сказать не могли. Собственно я это в своей «Логике» от человечества не таил. Но то ли вы читаете невнимательно, то ли не можете вообще заметить, а не только понять. Кстати в сети выложена подборка о диалектической логике даже с попытками создать символический наукообразный язык исчисления, будто это возможно. Там же в конце (остальное можно найти порыскав на странице, но ссылку придётся вручную переносить, почему-то она не срабатывает) </w:t>
      </w:r>
      <w:hyperlink r:id="rId1" w:history="1">
        <w:r w:rsidRPr="00911EA7">
          <w:rPr>
            <w:rStyle w:val="a8"/>
          </w:rPr>
          <w:t>http://dialogika.blog.ru/91185523.html?attempt=1</w:t>
        </w:r>
      </w:hyperlink>
      <w:r>
        <w:t xml:space="preserve"> подборка мнений несогласных, где каким-то образом процитировали меня, будто я тоже авторитет какой. Но значит читает же кто-то всё-таки. Процитировали просто мнение и не более. Но в приятной для меня компании уважаемых мною специалистов. За это авторам подборки спасибо. Даже, несмотря на некоторые разногласия по деталям, я не против после смерти оказаться в этой компании там, где Данте место для таковых уготовил.</w:t>
      </w:r>
    </w:p>
  </w:comment>
  <w:comment w:id="5" w:author="Alexander" w:date="2015-06-11T19:01:00Z" w:initials="A">
    <w:p w:rsidR="00E817AB" w:rsidRDefault="00E817AB">
      <w:pPr>
        <w:pStyle w:val="af2"/>
      </w:pPr>
      <w:r>
        <w:rPr>
          <w:rStyle w:val="af1"/>
        </w:rPr>
        <w:annotationRef/>
      </w:r>
      <w:r>
        <w:t xml:space="preserve">Внелогическое </w:t>
      </w:r>
      <w:r w:rsidRPr="00644F68">
        <w:rPr>
          <w:i/>
        </w:rPr>
        <w:t>основание</w:t>
      </w:r>
      <w:r>
        <w:t xml:space="preserve"> или внелогическая </w:t>
      </w:r>
      <w:r w:rsidRPr="00644F68">
        <w:rPr>
          <w:i/>
        </w:rPr>
        <w:t>природа</w:t>
      </w:r>
      <w:r>
        <w:t xml:space="preserve"> его? Похоже, скорее, на последнее, и только по виду это силлогизм. Если это и логика, то содержательная, если таковая возможна, и если это вообще логика, если признать, что схема в основе заимствована, хотя есть и свои источники такой организации. Так получается, если рассматривать логику не как средство контроля рассуждения, а допускать, что она особенность инструмент способность мышления, познания и даже созидания бытия, как у Гегеля, и нового знания, как в диалектической логике. Классический случай сложнейшей из логических ошибок – подмены понятия. Причём в самой логике в отношении её предмета.</w:t>
      </w:r>
    </w:p>
  </w:comment>
  <w:comment w:id="6" w:author="Alexander" w:date="2015-06-10T14:00:00Z" w:initials="A">
    <w:p w:rsidR="00E817AB" w:rsidRDefault="00E817AB">
      <w:pPr>
        <w:pStyle w:val="af2"/>
      </w:pPr>
      <w:r>
        <w:rPr>
          <w:rStyle w:val="af1"/>
        </w:rPr>
        <w:annotationRef/>
      </w:r>
      <w:r>
        <w:t>Отказ признавать признак свойством всех выделенных в рассуждении объектов позволяет допускать подмену понятия. А принадлежит ли в реальности это свойство предмету или нет - это вопрос не логический, а эмпирический. Логика работает с рассуждением, а не эмпирией. И работает формально, как математика, например при вычислениях, а не содержательно. Содержательно решение должен принимать на свою отвественность человек, в том числе и решение доверять формальному исчислению.</w:t>
      </w:r>
    </w:p>
  </w:comment>
  <w:comment w:id="7" w:author="Alexander" w:date="2015-06-09T00:29:00Z" w:initials="A">
    <w:p w:rsidR="00E817AB" w:rsidRDefault="00E817AB">
      <w:pPr>
        <w:pStyle w:val="af2"/>
      </w:pPr>
      <w:r>
        <w:rPr>
          <w:rStyle w:val="af1"/>
        </w:rPr>
        <w:annotationRef/>
      </w:r>
      <w:r>
        <w:t>Ещё одно подтверждение не логического точнее не дедуктивного характера так называемой индийской логики. Аналогия и индуктивные обобщения также ведь могут быть представлены как формы рассуждения в современной логике на манер дедуктивных. Потом в современной Индии заимствуют европейские наработки, а математика такого типа, как у них была, не нуждается в логике, как и их технологии и судопроизводство. Немецкие юристы логику не изучают. Не знаю, как это ещё раз проверить. Возможно им что-то всё же дают по ходу дела вроде требований не делать ошибки, как это происходит в быту, а логикой они называют матлогику и копание в проблемах традиционного исчисления. Такое тоже может быть. Так может происходить, если здравая традиция рассуждать превалирует над требованием уметь исчислять, что нужно связистам и при конструировании компьютера. В суде и бизнесе это всегда применялось и до возникновения логики на том же Древнем Востоке. Кто думает, что удачливые еврейские бизнесмены разбираются в силлогистике? Это наших охломонов нужно учить, чтобы хоть какой-то царь в голове присутствовал. Но как показывает практика приказы шефа оказываются сильней. Я, как человек слабый, сразу понял, что требования логического контроля могу выполнять только в стороне от этого так называемого научного процесса по реализации своей научной карьеры. Но вот свой научный профессиональный долг, как я его понимаю, к тому же вооружившись категорическим императивом Канта, вопреки всему я, как могу, исполняю.</w:t>
      </w:r>
    </w:p>
  </w:comment>
  <w:comment w:id="8" w:author="Alexander" w:date="2015-06-09T00:32:00Z" w:initials="A">
    <w:p w:rsidR="00E817AB" w:rsidRDefault="00E817AB">
      <w:pPr>
        <w:pStyle w:val="af2"/>
      </w:pPr>
      <w:r>
        <w:rPr>
          <w:rStyle w:val="af1"/>
        </w:rPr>
        <w:annotationRef/>
      </w:r>
      <w:r>
        <w:t>Как раз яркий пример компаративистики. Философским является предмет и метод исследования, что требует подготовки. Чем-то напоминает расшифровку Ван-дер-Варденом математических табличек древней Месопотамии или дешифровку таких же папирусов, где нужно не только знание языка, хотя могут помочь лингвисты.</w:t>
      </w:r>
    </w:p>
  </w:comment>
  <w:comment w:id="9" w:author="Alexander" w:date="2015-06-09T00:33:00Z" w:initials="A">
    <w:p w:rsidR="00E817AB" w:rsidRDefault="00E817AB">
      <w:pPr>
        <w:pStyle w:val="af2"/>
      </w:pPr>
      <w:r>
        <w:rPr>
          <w:rStyle w:val="af1"/>
        </w:rPr>
        <w:annotationRef/>
      </w:r>
      <w:r>
        <w:t>Когда появилось это требование? Без этого требования невозможно исчисление, поскольку это уже алгебраические претензии. Именно математическое знание, как показывает Кант, аподиктично. Но это требование обязательной связи может относиться и не к рассуждению, а к реальности или к механизмам познания. Определиться нужно, наконец, что мы под логикой понимаем. Я своё понимание вымучил, пытаясь осмыслить все эти проблемы, с которыми познакомился ещё когда со всем этим материалом совладать пытался в процессе обучения, так как хоть всё это ещё не было переведено в целом, но обсуждалось в кругу людей, свободно владеющих языками, чем похвастаться не могу. Аналитики редко проявляют способности к языкам. Помогли также спецкурсы по кафедре логики и особенно курс истории логики, который читал Стяжкин. Его потом через год или два снесло машиной после занятий при переходе Ломоносовского проспекта у метро.</w:t>
      </w:r>
    </w:p>
    <w:p w:rsidR="00E817AB" w:rsidRDefault="00E817AB">
      <w:pPr>
        <w:pStyle w:val="af2"/>
      </w:pPr>
      <w:r>
        <w:t>И ещё. Как интерпретировать эту обязательность? Как Спиноза делал или эта связь что-то другое? Это ведь не мелочи.</w:t>
      </w:r>
    </w:p>
  </w:comment>
  <w:comment w:id="10" w:author="Alexander" w:date="2015-03-29T21:52:00Z" w:initials="A">
    <w:p w:rsidR="00E817AB" w:rsidRDefault="00E817AB">
      <w:pPr>
        <w:pStyle w:val="af2"/>
      </w:pPr>
      <w:r>
        <w:rPr>
          <w:rStyle w:val="af1"/>
        </w:rPr>
        <w:annotationRef/>
      </w:r>
      <w:r>
        <w:t>Что это посвящено истории индийской логики, я могу согласиться только с некоторым уточнением. Нет никакой мужской или женской логики и нет европейской логики и какой-то иной. Так же как нет индийской математики, а есть особенности истории развития этой области в Индии или где-то ещё. Это ценно само по себе, как ценна для нас вообще история, без чего невозможно понять, откуда мы, а потому и понять свою природу и куда и как стоит двигаться.</w:t>
      </w:r>
    </w:p>
  </w:comment>
  <w:comment w:id="11" w:author="Alexander" w:date="2015-06-09T00:35:00Z" w:initials="A">
    <w:p w:rsidR="00E817AB" w:rsidRDefault="00E817AB">
      <w:pPr>
        <w:pStyle w:val="af2"/>
      </w:pPr>
      <w:r>
        <w:rPr>
          <w:rStyle w:val="af1"/>
        </w:rPr>
        <w:annotationRef/>
      </w:r>
      <w:r>
        <w:t>За несколько лет до нашего поступления на факультете решили провести дискуссию. После этого пару студентов выгнали, и вопрос об этом больше не поднимали. Но вот я как-то попадал в иную среду, кроме факультетской. Не в этом ли дело? Хотя на идиотов и психопатов мне везло, так как их в такой среде не меряно. Впрочем иногда и без этого обходилось.</w:t>
      </w:r>
    </w:p>
  </w:comment>
  <w:comment w:id="12" w:author="Alexander" w:date="2015-02-12T14:04:00Z" w:initials="A">
    <w:p w:rsidR="00E817AB" w:rsidRDefault="00E817AB">
      <w:pPr>
        <w:pStyle w:val="af2"/>
      </w:pPr>
      <w:r>
        <w:rPr>
          <w:rStyle w:val="af1"/>
        </w:rPr>
        <w:annotationRef/>
      </w:r>
      <w:r>
        <w:t>Опечатка. Случайно заметил. И не с первого раза. Но очень въедливо читал. Подтверждает ценность работы.</w:t>
      </w:r>
    </w:p>
  </w:comment>
  <w:comment w:id="13" w:author="Alexander" w:date="2015-06-09T00:36:00Z" w:initials="A">
    <w:p w:rsidR="00E817AB" w:rsidRDefault="00E817AB">
      <w:pPr>
        <w:pStyle w:val="af2"/>
      </w:pPr>
      <w:r>
        <w:rPr>
          <w:rStyle w:val="af1"/>
        </w:rPr>
        <w:annotationRef/>
      </w:r>
      <w:r>
        <w:t>Вот и у меня подозрения, если на трезвую хорошо образованную голову оценивать.</w:t>
      </w:r>
    </w:p>
  </w:comment>
  <w:comment w:id="14" w:author="Alexander" w:date="2015-02-12T15:09:00Z" w:initials="A">
    <w:p w:rsidR="00E817AB" w:rsidRDefault="00E817AB">
      <w:pPr>
        <w:pStyle w:val="af2"/>
      </w:pPr>
      <w:r>
        <w:rPr>
          <w:rStyle w:val="af1"/>
        </w:rPr>
        <w:annotationRef/>
      </w:r>
      <w:r>
        <w:t>Предпочитал всегда ясно мыслящих авторов. Горячо одобряю и поддерживаю.</w:t>
      </w:r>
    </w:p>
  </w:comment>
  <w:comment w:id="15" w:author="Alexander" w:date="2015-06-09T00:41:00Z" w:initials="A">
    <w:p w:rsidR="00E817AB" w:rsidRDefault="00E817AB">
      <w:pPr>
        <w:pStyle w:val="af2"/>
      </w:pPr>
      <w:r>
        <w:rPr>
          <w:rStyle w:val="af1"/>
        </w:rPr>
        <w:annotationRef/>
      </w:r>
      <w:r>
        <w:t>Кажется мелочь, но это не так. Представление о пустых терминах естественно не может возникнуть без представления о пустоте, о ничто, принципиально не воспринимаемом, хотя и существующем. Последнее парадоксально только внешне, как может быть то, чего нет. Проблема отмечена ещё Аристотелем, если мы называем что-то, то предполагаем его сущим. Типичное затруднение и особенность традиционного типа сознания. Считать нужно поначалу обязательно что-то, например коров или палочки. Способность счёта как таковая это результат сначала не рефлектированного навыка, а возникающая впоследствии алгебра требует подкрепления внешней символикой и так далее. Отсюда же все дремучие проблемы, связанные с онтологическим доказательством существования бога, хоть от слова, хоть от стоящего за ним дискурсивного понятия, которое собственно тоже слово, но предполагающееся в качестве объекта мышления. Историко-культурный анализ заставляет предположить, что термин бог является, скорее всего, лингвистической ошибкой Авраама, принявшего детерминатив, вспомогательный письменный знак клинописного письма, ставившийся в данном случае возможно перед объектами в их культовом предназначении, за имя подлинного господина небесного, в отличие от других таких же или схожих, проживающих в каком-то ином месте в зависимости от традиции. Имя это постепенно, возможно не без помощи интерпретации древних греков, превратилось из личного имени в нарицательное. Здесь был бы интересен историко-лингвистический анализ этой проблемы в языках обеих культур.</w:t>
      </w:r>
    </w:p>
  </w:comment>
  <w:comment w:id="16" w:author="Alexander" w:date="2015-03-31T00:44:00Z" w:initials="A">
    <w:p w:rsidR="00E817AB" w:rsidRDefault="00E817AB">
      <w:pPr>
        <w:pStyle w:val="af2"/>
      </w:pPr>
      <w:r>
        <w:rPr>
          <w:rStyle w:val="af1"/>
        </w:rPr>
        <w:annotationRef/>
      </w:r>
      <w:r>
        <w:t>И это, и то, что непосредственно чуть раньше напоминает мне сложнейшие споры наших диалектиков и разных методологов. Чёрт ногу сломит, и было бы этого чёрта не жаль, если бы было понятно, зачем и какой от этого толк. Вот из-за этого нас обоснованно не любят. Испытываю желание к этим обскурантам присоединиться. Впрочем, всегда есть возможность этот толк объяснить. Готов ждать. Там действительно можно кое-что прояснить и придать этому вменяемый вид, хотя это будет заведомо непросто сделать. Придётся копаться в основаниях представлений этих авторов, и среди этих оснований далеко не все ими проговорены и прописаны. Да и дискурсивно оформленные детали взглядов непросто вместе собрать, разложить исторически по полочкам и проанализировать. Стоит ли овчинка выделки? Это ведь тоже нужно показать. Вполне возможно, что зачем-то это нужно. Но у этих авторов в их невнятности есть хотя бы оправдание в их исторически обусловленной ограниченности. А к диалектикам и методологам применимо только дополнительное обвинение в их конъюнктурности. Не станут же они, оправдываясь от этого обвинения, в своей глупости признаваться. Они тогда не были б тем, что были.</w:t>
      </w:r>
    </w:p>
  </w:comment>
  <w:comment w:id="17" w:author="Alexander" w:date="2015-03-31T19:40:00Z" w:initials="A">
    <w:p w:rsidR="00E817AB" w:rsidRDefault="00E817AB">
      <w:pPr>
        <w:pStyle w:val="af2"/>
      </w:pPr>
      <w:r>
        <w:rPr>
          <w:rStyle w:val="af1"/>
        </w:rPr>
        <w:annotationRef/>
      </w:r>
      <w:r>
        <w:t>Шпенглер + Юнг? Но это ведь тупик. К тому же предполагающий, если подумать, невозможность понимания одной культуры другою, их принципиальную непереводимость. И в одной культуре люди могут не понимать и не желать понимать другу друга. А спекулятивную заумь никто кроме специалистов не понимает, да и они не могут пожаловаться, что для них всё ясно.</w:t>
      </w:r>
    </w:p>
  </w:comment>
  <w:comment w:id="18" w:author="Alexander" w:date="2015-06-11T19:11:00Z" w:initials="A">
    <w:p w:rsidR="00E817AB" w:rsidRPr="009979D7" w:rsidRDefault="00E817AB">
      <w:pPr>
        <w:pStyle w:val="af2"/>
      </w:pPr>
      <w:r>
        <w:rPr>
          <w:rStyle w:val="af1"/>
        </w:rPr>
        <w:annotationRef/>
      </w:r>
      <w:r>
        <w:t xml:space="preserve">Хорошо, если за такое зарплату платят. Бездонная бочка тем для спекуляций. Интересно, он по </w:t>
      </w:r>
      <w:r w:rsidRPr="009979D7">
        <w:t>знакомству устроился?</w:t>
      </w:r>
    </w:p>
  </w:comment>
  <w:comment w:id="19" w:author="Alexander" w:date="2015-03-31T20:15:00Z" w:initials="A">
    <w:p w:rsidR="00E817AB" w:rsidRDefault="00E817AB">
      <w:pPr>
        <w:pStyle w:val="af2"/>
      </w:pPr>
      <w:r>
        <w:rPr>
          <w:rStyle w:val="af1"/>
        </w:rPr>
        <w:annotationRef/>
      </w:r>
      <w:r>
        <w:t>Чем-то напоминает выводы наших диалектиков в истории философии, где вместо вразумительного анализа материала предлагались «диалектические» ассоциации авторов по этому поводу. Главное, чтобы цитаты классиков присутствовали. Попробовали бы они такие выводы в бизнесе или военном деле в реальных условиях сделать, а не для редакторов и других ценителей философского чтива. Регулярно встречаю людей, которые любят философскую литературу, так как в ней особое настроение бывает и чувства будятся. С такой же регулярностью рекомендую им для достижения подобного эффекта нюхать цветы. К сожалению, не могу дать им этот совет, когда они в какую-нибудь разборку попадут в прикладных отношениях или тёмном переулке.</w:t>
      </w:r>
    </w:p>
  </w:comment>
  <w:comment w:id="20" w:author="Alexander" w:date="2015-06-09T00:48:00Z" w:initials="A">
    <w:p w:rsidR="00E817AB" w:rsidRDefault="00E817AB">
      <w:pPr>
        <w:pStyle w:val="af2"/>
      </w:pPr>
      <w:r>
        <w:rPr>
          <w:rStyle w:val="af1"/>
        </w:rPr>
        <w:annotationRef/>
      </w:r>
      <w:r>
        <w:t>Тут даже комментировать что-то трудно. Он это сам провернул или всё-таки ему сотрудники помогали? Но даже в таком случае значит был прекрасным научным руководителем. И про всё остальное, что делал, редкий случай здравого мышления, которое в моих комментариях не нуждается, это и без меня оценят те, кому с этим придётся иметь дело.</w:t>
      </w:r>
    </w:p>
  </w:comment>
  <w:comment w:id="21" w:author="Alexander" w:date="2015-06-09T23:07:00Z" w:initials="A">
    <w:p w:rsidR="00E817AB" w:rsidRDefault="00E817AB">
      <w:pPr>
        <w:pStyle w:val="af2"/>
      </w:pPr>
      <w:r>
        <w:rPr>
          <w:rStyle w:val="af1"/>
        </w:rPr>
        <w:annotationRef/>
      </w:r>
      <w:r>
        <w:t>А может ли «наука рассуждения» сама по себе вообще служить цели приобретения объективного знания о мире? Типичное наивное верование неразвитого мышления. Нужно сначала понять отношение речи к нашему взаимодействию с реальностью, что невозможно сделать без понимания хотя бы гипотетического происхождения её и дальнейшей эволюции речи и механизмов этой эволюции. Такую гипотетическую модель я в «Истории сознания» построил. Читайте. Причём критично. Если даже не найдёте методологических ошибок, критичное чтение заставляет читать внимательней. Без этого помочь вообще не могу. А вот уяснив природу речи и роль впоследствии возникших в той или иной степени систематических рассуждений и может позволить внятно осмыслить роль этих рассуждений в нашей адаптации к миру и мира в рамках возможного к нам. Это роль не философии, а политической и культовой пропаганды придумывать доступные для профанов символы веры или формулы диалектики и материализма, которые они всё равно не понимают, и всё это служит только для манипулирования этими массами. Собственно если кто-то включён в систему выпаса народов, то это его дело, кто-то всё равно этим вынужденно занимается. Но исследователь-то должен отдавать себе отчёт, что есть что. Существует, правда, ещё одна тенденция, наличие которой необходимо учитывать, связанная с бюрократизацией, автоматизацией системы управления общественными государственными институтами. Но это вообще отдельная самостоятельная проблема для анализа места инструментов рассуждения и познания для этих целей. Особенно учитывая, что многие исполнители на этих местах даже при отсутствии намерений мошеннического характера весьма смутно ориентируются в осмысленности тех или иных решений за пределами дремучего леса параграфов и явных и неявных установок и непосредственных приказов. Эта специфическая область является для участников этого процесса непосредственной реальностью их существования в той же степени, как и специфическая область дворцовых и родственных интриг является реальностью, в которой живёт и действует правящая элита.</w:t>
      </w:r>
    </w:p>
  </w:comment>
  <w:comment w:id="22" w:author="Alexander" w:date="2015-06-11T23:54:00Z" w:initials="A">
    <w:p w:rsidR="00E817AB" w:rsidRDefault="00E817AB">
      <w:pPr>
        <w:pStyle w:val="af2"/>
      </w:pPr>
      <w:r>
        <w:rPr>
          <w:rStyle w:val="af1"/>
        </w:rPr>
        <w:annotationRef/>
      </w:r>
      <w:r>
        <w:t>Собственно это не примечание к данному фрагменту, поскольку основная масса последующего материала в комментариях либо вообще не нуждается, либо там кое-где мелкие преследующие любого автора в его работе глупости, на которые можно не обращать внимания или разобраться с ними по ходу дела. Как, например, с появляющимся у кого-то опять вопросе об универсалиях. Моё мнение в этом отношении вырастает из всего предыдущего, что я уже изложил. Тем не менее, вижу необходимость отметить, что отдаю себе отчёт, что без всей этой работы не смогла бы пробить себе дорогу точка зрения о возникновении философии как феномена именно в Древней Индии, а не в Древней Греции, как это излагалось и в наших учебниках, исповедующих европоцентричную точку зрения. Из всех преподавателей только Чанышев не мог этот вопрос обойти вниманием в связи с темами изложения, и поэтому отличался в выгодную сторону. Он как бы и не боролся с европоцентризмом, правда, что-то бурчал на этот счёт, но больше излагал факты, которые заставляли в нём усомниться. Наличие «Антологии мировой философии», где давались фрагменты текстов различных культур с различным уровнем развития и с необходимым хронологическим аппаратом, заставляло задуматься об этом тоже, несмотря на директивные утверждения учебных пособий, исходящие к тому же из догмы изолированности культур в их развитии. В учебниках католического университета такая изолированность использовалась, чтобы обосновывать априорность многих философских положений и затруднений, включая природу речи, логики и математического знания, неподготовленность и неожиданность появления философии в древней Греции как основание вмешательства бога в создание философии в древней Греции и источник остальных общественно необходимых, но трудно осмысляемых феноменов. Откуда всё это могла там само по себе при таких допущениях действительно взяться и на таком уровне развития? А в советское время такой изоляционизм был неистребимой и по сей день существующей особенностью отечественного менталитета. Ну, кто же не знает, что мы самые правильные и умные</w:t>
      </w:r>
      <w:r w:rsidR="00A811AE">
        <w:t>?</w:t>
      </w:r>
      <w:r>
        <w:t xml:space="preserve"> Даже когда в туалет ходим. А всё не наше - это полная глупость, если мы это не украли. Вы что не материалисты и диалектики? Смирна-а! Кру-угом! Ша-агом </w:t>
      </w:r>
      <w:r w:rsidR="00640CF2">
        <w:t>м</w:t>
      </w:r>
      <w:r>
        <w:t xml:space="preserve">арш! </w:t>
      </w:r>
      <w:r w:rsidR="00640CF2">
        <w:t>И скажите мне спасибо за это, е</w:t>
      </w:r>
      <w:r>
        <w:t>сли не желаете в криминальную разборку попасть.</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D0" w:rsidRDefault="00A50CD0" w:rsidP="00677917">
      <w:pPr>
        <w:spacing w:after="0" w:line="240" w:lineRule="auto"/>
      </w:pPr>
      <w:r>
        <w:separator/>
      </w:r>
    </w:p>
  </w:endnote>
  <w:endnote w:type="continuationSeparator" w:id="0">
    <w:p w:rsidR="00A50CD0" w:rsidRDefault="00A50CD0" w:rsidP="00677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de">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D0" w:rsidRDefault="00A50CD0" w:rsidP="00677917">
      <w:pPr>
        <w:spacing w:after="0" w:line="240" w:lineRule="auto"/>
      </w:pPr>
      <w:r>
        <w:separator/>
      </w:r>
    </w:p>
  </w:footnote>
  <w:footnote w:type="continuationSeparator" w:id="0">
    <w:p w:rsidR="00A50CD0" w:rsidRDefault="00A50CD0" w:rsidP="00677917">
      <w:pPr>
        <w:spacing w:after="0" w:line="240" w:lineRule="auto"/>
      </w:pPr>
      <w:r>
        <w:continuationSeparator/>
      </w:r>
    </w:p>
  </w:footnote>
  <w:footnote w:id="1">
    <w:p w:rsidR="00E817AB" w:rsidRPr="0079038D" w:rsidRDefault="00E817AB">
      <w:pPr>
        <w:pStyle w:val="a5"/>
        <w:rPr>
          <w:rFonts w:ascii="Times New Roman" w:hAnsi="Times New Roman" w:cs="Times New Roman"/>
        </w:rPr>
      </w:pPr>
      <w:r w:rsidRPr="0079038D">
        <w:rPr>
          <w:rStyle w:val="a7"/>
        </w:rPr>
        <w:sym w:font="Symbol" w:char="F02A"/>
      </w:r>
      <w:r>
        <w:t xml:space="preserve"> </w:t>
      </w:r>
      <w:r w:rsidRPr="0079038D">
        <w:rPr>
          <w:rFonts w:ascii="Times New Roman" w:hAnsi="Times New Roman" w:cs="Times New Roman"/>
        </w:rPr>
        <w:t>Данное научное исследование</w:t>
      </w:r>
      <w:r>
        <w:rPr>
          <w:rFonts w:ascii="Times New Roman" w:hAnsi="Times New Roman" w:cs="Times New Roman"/>
        </w:rPr>
        <w:t xml:space="preserve"> (№ проекта</w:t>
      </w:r>
      <w:r w:rsidRPr="0079038D">
        <w:rPr>
          <w:rFonts w:ascii="Times New Roman" w:hAnsi="Times New Roman" w:cs="Times New Roman"/>
        </w:rPr>
        <w:t xml:space="preserve"> </w:t>
      </w:r>
      <w:r w:rsidRPr="0079038D">
        <w:rPr>
          <w:rFonts w:ascii="Times New Roman" w:hAnsi="Times New Roman" w:cs="Times New Roman"/>
          <w:color w:val="000000"/>
          <w:szCs w:val="20"/>
        </w:rPr>
        <w:t xml:space="preserve">14-01-0006) </w:t>
      </w:r>
      <w:r>
        <w:rPr>
          <w:rFonts w:ascii="Times New Roman" w:hAnsi="Times New Roman" w:cs="Times New Roman"/>
          <w:color w:val="000000"/>
          <w:szCs w:val="20"/>
        </w:rPr>
        <w:t>выполнено при поддержке Программы "Научный фонд НИУ ВШЭ" в 2014–2015  гг.</w:t>
      </w:r>
    </w:p>
  </w:footnote>
  <w:footnote w:id="2">
    <w:p w:rsidR="00E817AB" w:rsidRPr="00387F9D" w:rsidRDefault="00E817AB" w:rsidP="00387F9D">
      <w:pPr>
        <w:pStyle w:val="a5"/>
        <w:jc w:val="both"/>
        <w:rPr>
          <w:szCs w:val="20"/>
        </w:rPr>
      </w:pPr>
      <w:r>
        <w:rPr>
          <w:rStyle w:val="a7"/>
        </w:rPr>
        <w:footnoteRef/>
      </w:r>
      <w:r w:rsidRPr="005A1554">
        <w:t xml:space="preserve"> </w:t>
      </w:r>
      <w:r>
        <w:rPr>
          <w:rFonts w:ascii="Times New Roman" w:hAnsi="Times New Roman" w:cs="Times New Roman"/>
          <w:szCs w:val="20"/>
        </w:rPr>
        <w:t>Примечательно, что первая публикация биографии Будды была сделана русский ученым Исааком Якобом Шмидтом в "Азиатском журнале" в 1825.</w:t>
      </w:r>
    </w:p>
  </w:footnote>
  <w:footnote w:id="3">
    <w:p w:rsidR="00E817AB" w:rsidRDefault="00E817AB">
      <w:pPr>
        <w:pStyle w:val="a5"/>
      </w:pPr>
      <w:r>
        <w:rPr>
          <w:rStyle w:val="a7"/>
        </w:rPr>
        <w:footnoteRef/>
      </w:r>
      <w:r>
        <w:t xml:space="preserve"> </w:t>
      </w:r>
      <w:r w:rsidRPr="00071967">
        <w:rPr>
          <w:rFonts w:ascii="Times New Roman" w:hAnsi="Times New Roman" w:cs="Times New Roman"/>
        </w:rPr>
        <w:t>Он высоко оценивал применени</w:t>
      </w:r>
      <w:r>
        <w:rPr>
          <w:rFonts w:ascii="Times New Roman" w:hAnsi="Times New Roman" w:cs="Times New Roman"/>
        </w:rPr>
        <w:t xml:space="preserve">е этого метода Ф.И. Щербатским </w:t>
      </w:r>
      <w:r w:rsidRPr="00ED51AD">
        <w:rPr>
          <w:rFonts w:ascii="Times New Roman" w:hAnsi="Times New Roman" w:cs="Times New Roman"/>
        </w:rPr>
        <w:t>[</w:t>
      </w:r>
      <w:r w:rsidRPr="00071967">
        <w:rPr>
          <w:rFonts w:ascii="Times New Roman" w:hAnsi="Times New Roman" w:cs="Times New Roman"/>
          <w:lang w:val="en-US"/>
        </w:rPr>
        <w:t>Randle</w:t>
      </w:r>
      <w:r w:rsidRPr="009C0FB9">
        <w:rPr>
          <w:rFonts w:ascii="Times New Roman" w:hAnsi="Times New Roman" w:cs="Times New Roman"/>
        </w:rPr>
        <w:t>,</w:t>
      </w:r>
      <w:r w:rsidRPr="00071967">
        <w:rPr>
          <w:rFonts w:ascii="Times New Roman" w:hAnsi="Times New Roman" w:cs="Times New Roman"/>
        </w:rPr>
        <w:t xml:space="preserve"> 1926: 5</w:t>
      </w:r>
      <w:r w:rsidRPr="00ED51AD">
        <w:rPr>
          <w:rFonts w:ascii="Times New Roman" w:hAnsi="Times New Roman" w:cs="Times New Roman"/>
        </w:rPr>
        <w:t>]</w:t>
      </w:r>
      <w:r w:rsidRPr="00071967">
        <w:rPr>
          <w:rFonts w:ascii="Times New Roman" w:hAnsi="Times New Roman" w:cs="Times New Roman"/>
        </w:rPr>
        <w:t>.</w:t>
      </w:r>
    </w:p>
  </w:footnote>
  <w:footnote w:id="4">
    <w:p w:rsidR="00E817AB" w:rsidRPr="00A62186" w:rsidRDefault="00E817AB">
      <w:pPr>
        <w:pStyle w:val="a5"/>
        <w:rPr>
          <w:rFonts w:ascii="Times New Roman" w:hAnsi="Times New Roman" w:cs="Times New Roman"/>
        </w:rPr>
      </w:pPr>
      <w:r>
        <w:rPr>
          <w:rStyle w:val="a7"/>
        </w:rPr>
        <w:footnoteRef/>
      </w:r>
      <w:r w:rsidRPr="00B23BD3">
        <w:rPr>
          <w:lang w:val="en-US"/>
        </w:rPr>
        <w:t xml:space="preserve"> </w:t>
      </w:r>
      <w:r>
        <w:rPr>
          <w:rFonts w:ascii="Times New Roman" w:hAnsi="Times New Roman" w:cs="Times New Roman"/>
        </w:rPr>
        <w:t>Он</w:t>
      </w:r>
      <w:r w:rsidRPr="00B23BD3">
        <w:rPr>
          <w:rFonts w:ascii="Times New Roman" w:hAnsi="Times New Roman" w:cs="Times New Roman"/>
          <w:lang w:val="en-US"/>
        </w:rPr>
        <w:t xml:space="preserve"> </w:t>
      </w:r>
      <w:r>
        <w:rPr>
          <w:rFonts w:ascii="Times New Roman" w:hAnsi="Times New Roman" w:cs="Times New Roman"/>
        </w:rPr>
        <w:t>писал</w:t>
      </w:r>
      <w:r w:rsidRPr="00B23BD3">
        <w:rPr>
          <w:rFonts w:ascii="Times New Roman" w:hAnsi="Times New Roman" w:cs="Times New Roman"/>
          <w:lang w:val="en-US"/>
        </w:rPr>
        <w:t>: "...heuristic began to leave the place t</w:t>
      </w:r>
      <w:r>
        <w:rPr>
          <w:rFonts w:ascii="Times New Roman" w:hAnsi="Times New Roman" w:cs="Times New Roman"/>
          <w:lang w:val="en-US"/>
        </w:rPr>
        <w:t>o logic and e</w:t>
      </w:r>
      <w:r w:rsidRPr="00B23BD3">
        <w:rPr>
          <w:rFonts w:ascii="Times New Roman" w:hAnsi="Times New Roman" w:cs="Times New Roman"/>
          <w:lang w:val="en-US"/>
        </w:rPr>
        <w:t>pistemology, an achievement for which Di</w:t>
      </w:r>
      <w:r>
        <w:rPr>
          <w:rFonts w:ascii="Times New Roman" w:hAnsi="Times New Roman" w:cs="Times New Roman"/>
          <w:lang w:val="en-US"/>
        </w:rPr>
        <w:t>ṅ</w:t>
      </w:r>
      <w:r w:rsidRPr="00B23BD3">
        <w:rPr>
          <w:rFonts w:ascii="Times New Roman" w:hAnsi="Times New Roman" w:cs="Times New Roman"/>
          <w:lang w:val="en-US"/>
        </w:rPr>
        <w:t>n</w:t>
      </w:r>
      <w:r>
        <w:rPr>
          <w:rFonts w:ascii="Times New Roman" w:hAnsi="Times New Roman" w:cs="Times New Roman"/>
          <w:lang w:val="en-US"/>
        </w:rPr>
        <w:t>ā</w:t>
      </w:r>
      <w:r w:rsidRPr="00B23BD3">
        <w:rPr>
          <w:rFonts w:ascii="Times New Roman" w:hAnsi="Times New Roman" w:cs="Times New Roman"/>
          <w:lang w:val="en-US"/>
        </w:rPr>
        <w:t>ga was mainly responsible. Even</w:t>
      </w:r>
      <w:r w:rsidRPr="00145FB1">
        <w:rPr>
          <w:rFonts w:ascii="Times New Roman" w:hAnsi="Times New Roman" w:cs="Times New Roman"/>
        </w:rPr>
        <w:t xml:space="preserve"> </w:t>
      </w:r>
      <w:r w:rsidRPr="00B23BD3">
        <w:rPr>
          <w:rFonts w:ascii="Times New Roman" w:hAnsi="Times New Roman" w:cs="Times New Roman"/>
          <w:lang w:val="en-US"/>
        </w:rPr>
        <w:t>for</w:t>
      </w:r>
      <w:r w:rsidRPr="00145FB1">
        <w:rPr>
          <w:rFonts w:ascii="Times New Roman" w:hAnsi="Times New Roman" w:cs="Times New Roman"/>
        </w:rPr>
        <w:t xml:space="preserve"> </w:t>
      </w:r>
      <w:r w:rsidRPr="00B23BD3">
        <w:rPr>
          <w:rFonts w:ascii="Times New Roman" w:hAnsi="Times New Roman" w:cs="Times New Roman"/>
          <w:lang w:val="en-US"/>
        </w:rPr>
        <w:t>Vasubandhu</w:t>
      </w:r>
      <w:r w:rsidRPr="00145FB1">
        <w:rPr>
          <w:rFonts w:ascii="Times New Roman" w:hAnsi="Times New Roman" w:cs="Times New Roman"/>
        </w:rPr>
        <w:t xml:space="preserve"> </w:t>
      </w:r>
      <w:r w:rsidRPr="00B23BD3">
        <w:rPr>
          <w:rFonts w:ascii="Times New Roman" w:hAnsi="Times New Roman" w:cs="Times New Roman"/>
          <w:lang w:val="en-US"/>
        </w:rPr>
        <w:t>logic</w:t>
      </w:r>
      <w:r w:rsidRPr="00145FB1">
        <w:rPr>
          <w:rFonts w:ascii="Times New Roman" w:hAnsi="Times New Roman" w:cs="Times New Roman"/>
        </w:rPr>
        <w:t xml:space="preserve"> </w:t>
      </w:r>
      <w:r w:rsidRPr="00B23BD3">
        <w:rPr>
          <w:rFonts w:ascii="Times New Roman" w:hAnsi="Times New Roman" w:cs="Times New Roman"/>
          <w:lang w:val="en-US"/>
        </w:rPr>
        <w:t>was</w:t>
      </w:r>
      <w:r w:rsidRPr="00145FB1">
        <w:rPr>
          <w:rFonts w:ascii="Times New Roman" w:hAnsi="Times New Roman" w:cs="Times New Roman"/>
        </w:rPr>
        <w:t xml:space="preserve"> </w:t>
      </w:r>
      <w:r w:rsidRPr="00B23BD3">
        <w:rPr>
          <w:rFonts w:ascii="Times New Roman" w:hAnsi="Times New Roman" w:cs="Times New Roman"/>
          <w:lang w:val="en-US"/>
        </w:rPr>
        <w:t>still</w:t>
      </w:r>
      <w:r w:rsidRPr="00145FB1">
        <w:rPr>
          <w:rFonts w:ascii="Times New Roman" w:hAnsi="Times New Roman" w:cs="Times New Roman"/>
        </w:rPr>
        <w:t xml:space="preserve"> </w:t>
      </w:r>
      <w:r w:rsidRPr="00B23BD3">
        <w:rPr>
          <w:rFonts w:ascii="Times New Roman" w:hAnsi="Times New Roman" w:cs="Times New Roman"/>
          <w:lang w:val="en-US"/>
        </w:rPr>
        <w:t>a</w:t>
      </w:r>
      <w:r w:rsidRPr="00145FB1">
        <w:rPr>
          <w:rFonts w:ascii="Times New Roman" w:hAnsi="Times New Roman" w:cs="Times New Roman"/>
        </w:rPr>
        <w:t xml:space="preserve"> </w:t>
      </w:r>
      <w:r w:rsidRPr="00B23BD3">
        <w:rPr>
          <w:rFonts w:ascii="Times New Roman" w:hAnsi="Times New Roman" w:cs="Times New Roman"/>
          <w:lang w:val="en-US"/>
        </w:rPr>
        <w:t>section</w:t>
      </w:r>
      <w:r w:rsidRPr="00145FB1">
        <w:rPr>
          <w:rFonts w:ascii="Times New Roman" w:hAnsi="Times New Roman" w:cs="Times New Roman"/>
        </w:rPr>
        <w:t xml:space="preserve"> </w:t>
      </w:r>
      <w:r w:rsidRPr="00B23BD3">
        <w:rPr>
          <w:rFonts w:ascii="Times New Roman" w:hAnsi="Times New Roman" w:cs="Times New Roman"/>
          <w:lang w:val="en-US"/>
        </w:rPr>
        <w:t>of</w:t>
      </w:r>
      <w:r w:rsidRPr="00145FB1">
        <w:rPr>
          <w:rFonts w:ascii="Times New Roman" w:hAnsi="Times New Roman" w:cs="Times New Roman"/>
        </w:rPr>
        <w:t xml:space="preserve"> </w:t>
      </w:r>
      <w:r w:rsidRPr="00B23BD3">
        <w:rPr>
          <w:rFonts w:ascii="Times New Roman" w:hAnsi="Times New Roman" w:cs="Times New Roman"/>
          <w:lang w:val="en-US"/>
        </w:rPr>
        <w:t>v</w:t>
      </w:r>
      <w:r w:rsidRPr="00145FB1">
        <w:rPr>
          <w:rFonts w:ascii="Times New Roman" w:hAnsi="Times New Roman" w:cs="Times New Roman"/>
        </w:rPr>
        <w:t>ā</w:t>
      </w:r>
      <w:r>
        <w:rPr>
          <w:rFonts w:ascii="Times New Roman" w:hAnsi="Times New Roman" w:cs="Times New Roman"/>
          <w:lang w:val="en-US"/>
        </w:rPr>
        <w:t>da</w:t>
      </w:r>
      <w:r w:rsidRPr="00145FB1">
        <w:rPr>
          <w:rFonts w:ascii="Times New Roman" w:hAnsi="Times New Roman" w:cs="Times New Roman"/>
        </w:rPr>
        <w:t>" (</w:t>
      </w:r>
      <w:r>
        <w:rPr>
          <w:rFonts w:ascii="Times New Roman" w:hAnsi="Times New Roman" w:cs="Times New Roman"/>
        </w:rPr>
        <w:t>Эвристика</w:t>
      </w:r>
      <w:r w:rsidRPr="00145FB1">
        <w:rPr>
          <w:rFonts w:ascii="Times New Roman" w:hAnsi="Times New Roman" w:cs="Times New Roman"/>
        </w:rPr>
        <w:t xml:space="preserve"> </w:t>
      </w:r>
      <w:r>
        <w:rPr>
          <w:rFonts w:ascii="Times New Roman" w:hAnsi="Times New Roman" w:cs="Times New Roman"/>
        </w:rPr>
        <w:t>начала</w:t>
      </w:r>
      <w:r w:rsidRPr="00145FB1">
        <w:rPr>
          <w:rFonts w:ascii="Times New Roman" w:hAnsi="Times New Roman" w:cs="Times New Roman"/>
        </w:rPr>
        <w:t xml:space="preserve"> </w:t>
      </w:r>
      <w:r>
        <w:rPr>
          <w:rFonts w:ascii="Times New Roman" w:hAnsi="Times New Roman" w:cs="Times New Roman"/>
        </w:rPr>
        <w:t>уступать</w:t>
      </w:r>
      <w:r w:rsidRPr="00145FB1">
        <w:rPr>
          <w:rFonts w:ascii="Times New Roman" w:hAnsi="Times New Roman" w:cs="Times New Roman"/>
        </w:rPr>
        <w:t xml:space="preserve"> </w:t>
      </w:r>
      <w:r>
        <w:rPr>
          <w:rFonts w:ascii="Times New Roman" w:hAnsi="Times New Roman" w:cs="Times New Roman"/>
        </w:rPr>
        <w:t>место</w:t>
      </w:r>
      <w:r w:rsidRPr="00145FB1">
        <w:rPr>
          <w:rFonts w:ascii="Times New Roman" w:hAnsi="Times New Roman" w:cs="Times New Roman"/>
        </w:rPr>
        <w:t xml:space="preserve"> </w:t>
      </w:r>
      <w:r>
        <w:rPr>
          <w:rFonts w:ascii="Times New Roman" w:hAnsi="Times New Roman" w:cs="Times New Roman"/>
        </w:rPr>
        <w:t>логике</w:t>
      </w:r>
      <w:r w:rsidRPr="00145FB1">
        <w:rPr>
          <w:rFonts w:ascii="Times New Roman" w:hAnsi="Times New Roman" w:cs="Times New Roman"/>
        </w:rPr>
        <w:t xml:space="preserve"> </w:t>
      </w:r>
      <w:r>
        <w:rPr>
          <w:rFonts w:ascii="Times New Roman" w:hAnsi="Times New Roman" w:cs="Times New Roman"/>
        </w:rPr>
        <w:t>и</w:t>
      </w:r>
      <w:r w:rsidRPr="00145FB1">
        <w:rPr>
          <w:rFonts w:ascii="Times New Roman" w:hAnsi="Times New Roman" w:cs="Times New Roman"/>
        </w:rPr>
        <w:t xml:space="preserve"> </w:t>
      </w:r>
      <w:r>
        <w:rPr>
          <w:rFonts w:ascii="Times New Roman" w:hAnsi="Times New Roman" w:cs="Times New Roman"/>
        </w:rPr>
        <w:t>эпистемологии</w:t>
      </w:r>
      <w:r w:rsidRPr="00145FB1">
        <w:rPr>
          <w:rFonts w:ascii="Times New Roman" w:hAnsi="Times New Roman" w:cs="Times New Roman"/>
        </w:rPr>
        <w:t xml:space="preserve">, </w:t>
      </w:r>
      <w:r>
        <w:rPr>
          <w:rFonts w:ascii="Times New Roman" w:hAnsi="Times New Roman" w:cs="Times New Roman"/>
        </w:rPr>
        <w:t>– достижение</w:t>
      </w:r>
      <w:r w:rsidRPr="00145FB1">
        <w:rPr>
          <w:rFonts w:ascii="Times New Roman" w:hAnsi="Times New Roman" w:cs="Times New Roman"/>
        </w:rPr>
        <w:t xml:space="preserve">, </w:t>
      </w:r>
      <w:r>
        <w:rPr>
          <w:rFonts w:ascii="Times New Roman" w:hAnsi="Times New Roman" w:cs="Times New Roman"/>
        </w:rPr>
        <w:t>за</w:t>
      </w:r>
      <w:r w:rsidRPr="00145FB1">
        <w:rPr>
          <w:rFonts w:ascii="Times New Roman" w:hAnsi="Times New Roman" w:cs="Times New Roman"/>
        </w:rPr>
        <w:t xml:space="preserve"> </w:t>
      </w:r>
      <w:r>
        <w:rPr>
          <w:rFonts w:ascii="Times New Roman" w:hAnsi="Times New Roman" w:cs="Times New Roman"/>
        </w:rPr>
        <w:t>которое ответствен в основном Дигнага</w:t>
      </w:r>
      <w:r w:rsidRPr="00145FB1">
        <w:rPr>
          <w:rFonts w:ascii="Times New Roman" w:hAnsi="Times New Roman" w:cs="Times New Roman"/>
        </w:rPr>
        <w:t>.</w:t>
      </w:r>
      <w:r>
        <w:rPr>
          <w:rFonts w:ascii="Times New Roman" w:hAnsi="Times New Roman" w:cs="Times New Roman"/>
        </w:rPr>
        <w:t xml:space="preserve"> Даже для Васубандху логика все еще оставалась разделом диспутов – пер. НК</w:t>
      </w:r>
      <w:r w:rsidRPr="00A62186">
        <w:rPr>
          <w:rFonts w:ascii="Times New Roman" w:hAnsi="Times New Roman" w:cs="Times New Roman"/>
        </w:rPr>
        <w:t>).</w:t>
      </w:r>
    </w:p>
  </w:footnote>
  <w:footnote w:id="5">
    <w:p w:rsidR="00E817AB" w:rsidRPr="00D95198" w:rsidRDefault="00E817AB" w:rsidP="008C2A81">
      <w:pPr>
        <w:pStyle w:val="a5"/>
        <w:rPr>
          <w:rFonts w:ascii="Times New Roman" w:hAnsi="Times New Roman" w:cs="Times New Roman"/>
        </w:rPr>
      </w:pPr>
      <w:r>
        <w:rPr>
          <w:rStyle w:val="a7"/>
        </w:rPr>
        <w:footnoteRef/>
      </w:r>
      <w:r>
        <w:t xml:space="preserve"> </w:t>
      </w:r>
      <w:r w:rsidRPr="00D95198">
        <w:rPr>
          <w:rFonts w:ascii="Times New Roman" w:hAnsi="Times New Roman" w:cs="Times New Roman"/>
        </w:rPr>
        <w:t>М.Т. Висер-Мух работает в Венском университете и в 1991 г. издал санскритский текст и перевод "Ваданьяя" Дхармакирти [</w:t>
      </w:r>
      <w:r w:rsidRPr="00D95198">
        <w:rPr>
          <w:rFonts w:ascii="Times New Roman" w:hAnsi="Times New Roman" w:cs="Times New Roman"/>
          <w:lang w:val="en-US"/>
        </w:rPr>
        <w:t>Wieser</w:t>
      </w:r>
      <w:r w:rsidRPr="00D95198">
        <w:rPr>
          <w:rFonts w:ascii="Times New Roman" w:hAnsi="Times New Roman" w:cs="Times New Roman"/>
        </w:rPr>
        <w:t>-</w:t>
      </w:r>
      <w:r w:rsidRPr="00D95198">
        <w:rPr>
          <w:rFonts w:ascii="Times New Roman" w:hAnsi="Times New Roman" w:cs="Times New Roman"/>
          <w:lang w:val="en-US"/>
        </w:rPr>
        <w:t>Much</w:t>
      </w:r>
      <w:r w:rsidRPr="00D95198">
        <w:rPr>
          <w:rFonts w:ascii="Times New Roman" w:hAnsi="Times New Roman" w:cs="Times New Roman"/>
        </w:rPr>
        <w:t>, 1991].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0704"/>
      <w:docPartObj>
        <w:docPartGallery w:val="Page Numbers (Top of Page)"/>
        <w:docPartUnique/>
      </w:docPartObj>
    </w:sdtPr>
    <w:sdtContent>
      <w:p w:rsidR="00E817AB" w:rsidRDefault="005E3BEC">
        <w:pPr>
          <w:pStyle w:val="ad"/>
          <w:jc w:val="right"/>
        </w:pPr>
        <w:fldSimple w:instr=" PAGE   \* MERGEFORMAT ">
          <w:r w:rsidR="00326BBC">
            <w:rPr>
              <w:noProof/>
            </w:rPr>
            <w:t>2</w:t>
          </w:r>
        </w:fldSimple>
      </w:p>
    </w:sdtContent>
  </w:sdt>
  <w:p w:rsidR="00E817AB" w:rsidRDefault="00E817A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1160B"/>
    <w:multiLevelType w:val="multilevel"/>
    <w:tmpl w:val="9BA6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B07EA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doNotDisplayPageBoundaries/>
  <w:defaultTabStop w:val="708"/>
  <w:characterSpacingControl w:val="doNotCompress"/>
  <w:footnotePr>
    <w:footnote w:id="-1"/>
    <w:footnote w:id="0"/>
  </w:footnotePr>
  <w:endnotePr>
    <w:endnote w:id="-1"/>
    <w:endnote w:id="0"/>
  </w:endnotePr>
  <w:compat>
    <w:useFELayout/>
  </w:compat>
  <w:rsids>
    <w:rsidRoot w:val="00E71934"/>
    <w:rsid w:val="000007E4"/>
    <w:rsid w:val="00003668"/>
    <w:rsid w:val="00006E41"/>
    <w:rsid w:val="00016C57"/>
    <w:rsid w:val="00017502"/>
    <w:rsid w:val="0002017D"/>
    <w:rsid w:val="000201B6"/>
    <w:rsid w:val="00020D1E"/>
    <w:rsid w:val="00034C60"/>
    <w:rsid w:val="00035C94"/>
    <w:rsid w:val="00037466"/>
    <w:rsid w:val="000440D7"/>
    <w:rsid w:val="000458EE"/>
    <w:rsid w:val="0004778B"/>
    <w:rsid w:val="0004789B"/>
    <w:rsid w:val="000565B8"/>
    <w:rsid w:val="000601C4"/>
    <w:rsid w:val="0006757C"/>
    <w:rsid w:val="000708C0"/>
    <w:rsid w:val="00071967"/>
    <w:rsid w:val="00071D62"/>
    <w:rsid w:val="00072CAC"/>
    <w:rsid w:val="0007575E"/>
    <w:rsid w:val="000769E6"/>
    <w:rsid w:val="00081DF1"/>
    <w:rsid w:val="0008390C"/>
    <w:rsid w:val="000844C8"/>
    <w:rsid w:val="0008678F"/>
    <w:rsid w:val="000918DC"/>
    <w:rsid w:val="000B2B2F"/>
    <w:rsid w:val="000B41BE"/>
    <w:rsid w:val="000B5760"/>
    <w:rsid w:val="000C00BB"/>
    <w:rsid w:val="000C4D4A"/>
    <w:rsid w:val="000C64D0"/>
    <w:rsid w:val="000C735B"/>
    <w:rsid w:val="000C791D"/>
    <w:rsid w:val="000D60E4"/>
    <w:rsid w:val="000D7826"/>
    <w:rsid w:val="000E0E30"/>
    <w:rsid w:val="000E2BC3"/>
    <w:rsid w:val="000E3241"/>
    <w:rsid w:val="000E452A"/>
    <w:rsid w:val="000E4C20"/>
    <w:rsid w:val="000E4CCC"/>
    <w:rsid w:val="000E5EB0"/>
    <w:rsid w:val="000E6F7D"/>
    <w:rsid w:val="000F00C4"/>
    <w:rsid w:val="000F6ADE"/>
    <w:rsid w:val="000F6DF0"/>
    <w:rsid w:val="0010418B"/>
    <w:rsid w:val="00105AA5"/>
    <w:rsid w:val="00106345"/>
    <w:rsid w:val="0010755E"/>
    <w:rsid w:val="0011230C"/>
    <w:rsid w:val="001128F4"/>
    <w:rsid w:val="00117F8A"/>
    <w:rsid w:val="001211F6"/>
    <w:rsid w:val="001215F4"/>
    <w:rsid w:val="00123E48"/>
    <w:rsid w:val="00125DFF"/>
    <w:rsid w:val="001267FF"/>
    <w:rsid w:val="00127ED4"/>
    <w:rsid w:val="00131933"/>
    <w:rsid w:val="00133750"/>
    <w:rsid w:val="00134831"/>
    <w:rsid w:val="00135CE5"/>
    <w:rsid w:val="0013690B"/>
    <w:rsid w:val="00141917"/>
    <w:rsid w:val="00145FB1"/>
    <w:rsid w:val="00146830"/>
    <w:rsid w:val="00150381"/>
    <w:rsid w:val="00150B67"/>
    <w:rsid w:val="00157BF8"/>
    <w:rsid w:val="001604E2"/>
    <w:rsid w:val="0016515C"/>
    <w:rsid w:val="00170BB9"/>
    <w:rsid w:val="001710FD"/>
    <w:rsid w:val="0017306C"/>
    <w:rsid w:val="00173B8C"/>
    <w:rsid w:val="0017535C"/>
    <w:rsid w:val="00176F51"/>
    <w:rsid w:val="001802B1"/>
    <w:rsid w:val="00180D4D"/>
    <w:rsid w:val="00182803"/>
    <w:rsid w:val="00183A4C"/>
    <w:rsid w:val="00191C2B"/>
    <w:rsid w:val="001935F7"/>
    <w:rsid w:val="00196FD3"/>
    <w:rsid w:val="001A0822"/>
    <w:rsid w:val="001B0FC2"/>
    <w:rsid w:val="001B21CA"/>
    <w:rsid w:val="001B4875"/>
    <w:rsid w:val="001B5E81"/>
    <w:rsid w:val="001B7FE4"/>
    <w:rsid w:val="001C156C"/>
    <w:rsid w:val="001D0E25"/>
    <w:rsid w:val="001D2D43"/>
    <w:rsid w:val="001D6389"/>
    <w:rsid w:val="001E1B6E"/>
    <w:rsid w:val="001E1CC9"/>
    <w:rsid w:val="001F2AEE"/>
    <w:rsid w:val="001F2C83"/>
    <w:rsid w:val="001F6CDD"/>
    <w:rsid w:val="0020084C"/>
    <w:rsid w:val="002021DE"/>
    <w:rsid w:val="002033BB"/>
    <w:rsid w:val="00203602"/>
    <w:rsid w:val="002069CB"/>
    <w:rsid w:val="00207D0E"/>
    <w:rsid w:val="00210945"/>
    <w:rsid w:val="00220E64"/>
    <w:rsid w:val="00224B6E"/>
    <w:rsid w:val="002250FA"/>
    <w:rsid w:val="00231B0D"/>
    <w:rsid w:val="00232FEA"/>
    <w:rsid w:val="00236D94"/>
    <w:rsid w:val="0024169A"/>
    <w:rsid w:val="00241D5D"/>
    <w:rsid w:val="002433BC"/>
    <w:rsid w:val="00251DF1"/>
    <w:rsid w:val="00253E7E"/>
    <w:rsid w:val="00256466"/>
    <w:rsid w:val="00257132"/>
    <w:rsid w:val="00260918"/>
    <w:rsid w:val="00262AC2"/>
    <w:rsid w:val="00270C4A"/>
    <w:rsid w:val="00271FCE"/>
    <w:rsid w:val="0027242F"/>
    <w:rsid w:val="0027384B"/>
    <w:rsid w:val="00273C06"/>
    <w:rsid w:val="00274CE6"/>
    <w:rsid w:val="00276712"/>
    <w:rsid w:val="00291420"/>
    <w:rsid w:val="002930ED"/>
    <w:rsid w:val="0029527F"/>
    <w:rsid w:val="002A1A6F"/>
    <w:rsid w:val="002A3568"/>
    <w:rsid w:val="002B3975"/>
    <w:rsid w:val="002B7BBD"/>
    <w:rsid w:val="002C0C94"/>
    <w:rsid w:val="002C0EF4"/>
    <w:rsid w:val="002C1414"/>
    <w:rsid w:val="002C246C"/>
    <w:rsid w:val="002C262B"/>
    <w:rsid w:val="002C2BD8"/>
    <w:rsid w:val="002C2D93"/>
    <w:rsid w:val="002C36C1"/>
    <w:rsid w:val="002C4C1E"/>
    <w:rsid w:val="002C5D7A"/>
    <w:rsid w:val="002C66A1"/>
    <w:rsid w:val="002C76B6"/>
    <w:rsid w:val="002C7FDE"/>
    <w:rsid w:val="002F2934"/>
    <w:rsid w:val="002F2A38"/>
    <w:rsid w:val="002F61EE"/>
    <w:rsid w:val="002F7D91"/>
    <w:rsid w:val="00301143"/>
    <w:rsid w:val="00305263"/>
    <w:rsid w:val="003057E7"/>
    <w:rsid w:val="00306061"/>
    <w:rsid w:val="003112E1"/>
    <w:rsid w:val="003133C5"/>
    <w:rsid w:val="003133F3"/>
    <w:rsid w:val="003175F2"/>
    <w:rsid w:val="0032100E"/>
    <w:rsid w:val="003256CE"/>
    <w:rsid w:val="00325CDF"/>
    <w:rsid w:val="00326BBC"/>
    <w:rsid w:val="0033424A"/>
    <w:rsid w:val="00336C36"/>
    <w:rsid w:val="00336E63"/>
    <w:rsid w:val="00337FBD"/>
    <w:rsid w:val="00347FA8"/>
    <w:rsid w:val="00351163"/>
    <w:rsid w:val="003520BA"/>
    <w:rsid w:val="00353449"/>
    <w:rsid w:val="0035544A"/>
    <w:rsid w:val="00357632"/>
    <w:rsid w:val="00357E81"/>
    <w:rsid w:val="00357F2D"/>
    <w:rsid w:val="003630CE"/>
    <w:rsid w:val="00363408"/>
    <w:rsid w:val="003659BC"/>
    <w:rsid w:val="00367A37"/>
    <w:rsid w:val="00372500"/>
    <w:rsid w:val="00380602"/>
    <w:rsid w:val="0038336A"/>
    <w:rsid w:val="0038360D"/>
    <w:rsid w:val="003849B4"/>
    <w:rsid w:val="00387F9D"/>
    <w:rsid w:val="003940E1"/>
    <w:rsid w:val="003951ED"/>
    <w:rsid w:val="003958E1"/>
    <w:rsid w:val="00397BDA"/>
    <w:rsid w:val="00397F42"/>
    <w:rsid w:val="003A1CE7"/>
    <w:rsid w:val="003A3317"/>
    <w:rsid w:val="003B15B0"/>
    <w:rsid w:val="003B6460"/>
    <w:rsid w:val="003C1135"/>
    <w:rsid w:val="003C1544"/>
    <w:rsid w:val="003C5532"/>
    <w:rsid w:val="003C6CF7"/>
    <w:rsid w:val="003C6E14"/>
    <w:rsid w:val="003D2C87"/>
    <w:rsid w:val="003D38A7"/>
    <w:rsid w:val="003E047C"/>
    <w:rsid w:val="003E1079"/>
    <w:rsid w:val="003E1CF1"/>
    <w:rsid w:val="003E2566"/>
    <w:rsid w:val="003E2BDE"/>
    <w:rsid w:val="003E74E5"/>
    <w:rsid w:val="003F0607"/>
    <w:rsid w:val="003F5B1B"/>
    <w:rsid w:val="004006A0"/>
    <w:rsid w:val="004007D1"/>
    <w:rsid w:val="00402462"/>
    <w:rsid w:val="00403FDE"/>
    <w:rsid w:val="00405953"/>
    <w:rsid w:val="004070B2"/>
    <w:rsid w:val="00407D20"/>
    <w:rsid w:val="004136B8"/>
    <w:rsid w:val="004145FA"/>
    <w:rsid w:val="004151B7"/>
    <w:rsid w:val="00417E2A"/>
    <w:rsid w:val="00420E63"/>
    <w:rsid w:val="00421DE8"/>
    <w:rsid w:val="00432A06"/>
    <w:rsid w:val="00435DF2"/>
    <w:rsid w:val="00436FB2"/>
    <w:rsid w:val="00440178"/>
    <w:rsid w:val="00442370"/>
    <w:rsid w:val="004443FF"/>
    <w:rsid w:val="00445FA9"/>
    <w:rsid w:val="0044728C"/>
    <w:rsid w:val="004511CF"/>
    <w:rsid w:val="004540B1"/>
    <w:rsid w:val="004564C7"/>
    <w:rsid w:val="00461D2D"/>
    <w:rsid w:val="004646B2"/>
    <w:rsid w:val="00465BAC"/>
    <w:rsid w:val="00465C55"/>
    <w:rsid w:val="00472621"/>
    <w:rsid w:val="0047563A"/>
    <w:rsid w:val="00475CA4"/>
    <w:rsid w:val="0047656E"/>
    <w:rsid w:val="004777E3"/>
    <w:rsid w:val="00477BE8"/>
    <w:rsid w:val="00495BC1"/>
    <w:rsid w:val="00496E84"/>
    <w:rsid w:val="004A0E93"/>
    <w:rsid w:val="004A4F38"/>
    <w:rsid w:val="004A645C"/>
    <w:rsid w:val="004A7A02"/>
    <w:rsid w:val="004B1A27"/>
    <w:rsid w:val="004B1E61"/>
    <w:rsid w:val="004B3C63"/>
    <w:rsid w:val="004B64A7"/>
    <w:rsid w:val="004C060E"/>
    <w:rsid w:val="004C1C55"/>
    <w:rsid w:val="004C50C3"/>
    <w:rsid w:val="004C6361"/>
    <w:rsid w:val="004C6E3D"/>
    <w:rsid w:val="004D1CAA"/>
    <w:rsid w:val="004D3405"/>
    <w:rsid w:val="004D4692"/>
    <w:rsid w:val="004D712B"/>
    <w:rsid w:val="004E1681"/>
    <w:rsid w:val="004E1817"/>
    <w:rsid w:val="004E1B5E"/>
    <w:rsid w:val="004E42BE"/>
    <w:rsid w:val="004F00D6"/>
    <w:rsid w:val="004F00ED"/>
    <w:rsid w:val="004F21E9"/>
    <w:rsid w:val="004F243F"/>
    <w:rsid w:val="004F317E"/>
    <w:rsid w:val="004F4ED7"/>
    <w:rsid w:val="004F6037"/>
    <w:rsid w:val="004F7194"/>
    <w:rsid w:val="004F7284"/>
    <w:rsid w:val="00501A34"/>
    <w:rsid w:val="00501D93"/>
    <w:rsid w:val="00504B2F"/>
    <w:rsid w:val="00507A6D"/>
    <w:rsid w:val="00510835"/>
    <w:rsid w:val="005128F5"/>
    <w:rsid w:val="00515DC4"/>
    <w:rsid w:val="0051615B"/>
    <w:rsid w:val="00524E62"/>
    <w:rsid w:val="00525BD4"/>
    <w:rsid w:val="005261F2"/>
    <w:rsid w:val="00531431"/>
    <w:rsid w:val="00535786"/>
    <w:rsid w:val="00536E2F"/>
    <w:rsid w:val="005413D6"/>
    <w:rsid w:val="00541BC6"/>
    <w:rsid w:val="005426C0"/>
    <w:rsid w:val="00542B67"/>
    <w:rsid w:val="00544ED3"/>
    <w:rsid w:val="00555969"/>
    <w:rsid w:val="005604BC"/>
    <w:rsid w:val="00560F68"/>
    <w:rsid w:val="005617CD"/>
    <w:rsid w:val="00562174"/>
    <w:rsid w:val="00565725"/>
    <w:rsid w:val="00567FF0"/>
    <w:rsid w:val="0057026F"/>
    <w:rsid w:val="00580D22"/>
    <w:rsid w:val="00581FFF"/>
    <w:rsid w:val="00582852"/>
    <w:rsid w:val="00585210"/>
    <w:rsid w:val="00585C22"/>
    <w:rsid w:val="00586D8A"/>
    <w:rsid w:val="005903BA"/>
    <w:rsid w:val="005906C9"/>
    <w:rsid w:val="00592D0B"/>
    <w:rsid w:val="005952C2"/>
    <w:rsid w:val="005955F2"/>
    <w:rsid w:val="005A1554"/>
    <w:rsid w:val="005A37A3"/>
    <w:rsid w:val="005A4EB6"/>
    <w:rsid w:val="005A5084"/>
    <w:rsid w:val="005B2332"/>
    <w:rsid w:val="005C05F6"/>
    <w:rsid w:val="005C0D27"/>
    <w:rsid w:val="005C300E"/>
    <w:rsid w:val="005D115A"/>
    <w:rsid w:val="005D42CA"/>
    <w:rsid w:val="005D517D"/>
    <w:rsid w:val="005D644C"/>
    <w:rsid w:val="005D7824"/>
    <w:rsid w:val="005E04B7"/>
    <w:rsid w:val="005E1D7A"/>
    <w:rsid w:val="005E2670"/>
    <w:rsid w:val="005E3913"/>
    <w:rsid w:val="005E3BEC"/>
    <w:rsid w:val="005E5F6D"/>
    <w:rsid w:val="005F01A3"/>
    <w:rsid w:val="005F4681"/>
    <w:rsid w:val="006016CB"/>
    <w:rsid w:val="00610D2C"/>
    <w:rsid w:val="00614643"/>
    <w:rsid w:val="006150F5"/>
    <w:rsid w:val="00624A39"/>
    <w:rsid w:val="00626342"/>
    <w:rsid w:val="00626FE6"/>
    <w:rsid w:val="00627865"/>
    <w:rsid w:val="00634FD2"/>
    <w:rsid w:val="006351A0"/>
    <w:rsid w:val="00635E4A"/>
    <w:rsid w:val="00640A61"/>
    <w:rsid w:val="00640CF2"/>
    <w:rsid w:val="00642A72"/>
    <w:rsid w:val="00644BA3"/>
    <w:rsid w:val="00644F68"/>
    <w:rsid w:val="00652948"/>
    <w:rsid w:val="00653005"/>
    <w:rsid w:val="0066217A"/>
    <w:rsid w:val="00665F5F"/>
    <w:rsid w:val="006709C3"/>
    <w:rsid w:val="00677917"/>
    <w:rsid w:val="00684047"/>
    <w:rsid w:val="00692156"/>
    <w:rsid w:val="0069387E"/>
    <w:rsid w:val="006938FD"/>
    <w:rsid w:val="006972C8"/>
    <w:rsid w:val="006A144D"/>
    <w:rsid w:val="006A2389"/>
    <w:rsid w:val="006A2DDE"/>
    <w:rsid w:val="006A4487"/>
    <w:rsid w:val="006A5967"/>
    <w:rsid w:val="006B1231"/>
    <w:rsid w:val="006B6DA7"/>
    <w:rsid w:val="006C1B16"/>
    <w:rsid w:val="006C27D0"/>
    <w:rsid w:val="006C430E"/>
    <w:rsid w:val="006D2FF7"/>
    <w:rsid w:val="006D3844"/>
    <w:rsid w:val="006D3A15"/>
    <w:rsid w:val="006D7524"/>
    <w:rsid w:val="006E19C2"/>
    <w:rsid w:val="006E30EF"/>
    <w:rsid w:val="006E36CB"/>
    <w:rsid w:val="006E4236"/>
    <w:rsid w:val="006E4DDE"/>
    <w:rsid w:val="006E5C3C"/>
    <w:rsid w:val="006E7659"/>
    <w:rsid w:val="006F1FB7"/>
    <w:rsid w:val="0070062D"/>
    <w:rsid w:val="00700A32"/>
    <w:rsid w:val="00702AFF"/>
    <w:rsid w:val="0071349C"/>
    <w:rsid w:val="007141DE"/>
    <w:rsid w:val="00717995"/>
    <w:rsid w:val="00722119"/>
    <w:rsid w:val="00722A4F"/>
    <w:rsid w:val="00724AD3"/>
    <w:rsid w:val="00725807"/>
    <w:rsid w:val="00731056"/>
    <w:rsid w:val="0073470E"/>
    <w:rsid w:val="0073497D"/>
    <w:rsid w:val="00741A32"/>
    <w:rsid w:val="00744CB2"/>
    <w:rsid w:val="00745932"/>
    <w:rsid w:val="0074793F"/>
    <w:rsid w:val="00750A31"/>
    <w:rsid w:val="007538EC"/>
    <w:rsid w:val="0075548F"/>
    <w:rsid w:val="007608B0"/>
    <w:rsid w:val="00763DAE"/>
    <w:rsid w:val="0076578D"/>
    <w:rsid w:val="00766374"/>
    <w:rsid w:val="007676F7"/>
    <w:rsid w:val="00771584"/>
    <w:rsid w:val="00771864"/>
    <w:rsid w:val="00771AED"/>
    <w:rsid w:val="00771CDD"/>
    <w:rsid w:val="00776F9F"/>
    <w:rsid w:val="0079038D"/>
    <w:rsid w:val="007974A3"/>
    <w:rsid w:val="007A380F"/>
    <w:rsid w:val="007A4AEE"/>
    <w:rsid w:val="007A5ABC"/>
    <w:rsid w:val="007B0573"/>
    <w:rsid w:val="007B0EE3"/>
    <w:rsid w:val="007B20CF"/>
    <w:rsid w:val="007B613E"/>
    <w:rsid w:val="007C0088"/>
    <w:rsid w:val="007C5E28"/>
    <w:rsid w:val="007C648E"/>
    <w:rsid w:val="007C6DD1"/>
    <w:rsid w:val="007D2D14"/>
    <w:rsid w:val="007D3628"/>
    <w:rsid w:val="007D3D5D"/>
    <w:rsid w:val="007D453E"/>
    <w:rsid w:val="007D4755"/>
    <w:rsid w:val="007D5D50"/>
    <w:rsid w:val="007E1391"/>
    <w:rsid w:val="007E38A2"/>
    <w:rsid w:val="007E4207"/>
    <w:rsid w:val="007E457E"/>
    <w:rsid w:val="007E779A"/>
    <w:rsid w:val="007F10C8"/>
    <w:rsid w:val="007F2EBD"/>
    <w:rsid w:val="007F3283"/>
    <w:rsid w:val="007F6D9E"/>
    <w:rsid w:val="00801AC2"/>
    <w:rsid w:val="00802D7E"/>
    <w:rsid w:val="00806AF2"/>
    <w:rsid w:val="00806C38"/>
    <w:rsid w:val="0081185B"/>
    <w:rsid w:val="00811C04"/>
    <w:rsid w:val="0081247F"/>
    <w:rsid w:val="0081489E"/>
    <w:rsid w:val="00817B2D"/>
    <w:rsid w:val="008205FC"/>
    <w:rsid w:val="00823AA2"/>
    <w:rsid w:val="008240B5"/>
    <w:rsid w:val="00826B57"/>
    <w:rsid w:val="00827A05"/>
    <w:rsid w:val="00832628"/>
    <w:rsid w:val="00834BAB"/>
    <w:rsid w:val="00835FB2"/>
    <w:rsid w:val="0083654F"/>
    <w:rsid w:val="008408BD"/>
    <w:rsid w:val="00842892"/>
    <w:rsid w:val="0084769A"/>
    <w:rsid w:val="00850EF7"/>
    <w:rsid w:val="00850F3A"/>
    <w:rsid w:val="00851C4F"/>
    <w:rsid w:val="00854060"/>
    <w:rsid w:val="00854735"/>
    <w:rsid w:val="00855E26"/>
    <w:rsid w:val="0085600E"/>
    <w:rsid w:val="008612CA"/>
    <w:rsid w:val="00861C17"/>
    <w:rsid w:val="0086454A"/>
    <w:rsid w:val="00864621"/>
    <w:rsid w:val="008729EF"/>
    <w:rsid w:val="00872DBF"/>
    <w:rsid w:val="008806CC"/>
    <w:rsid w:val="00881E1C"/>
    <w:rsid w:val="00882803"/>
    <w:rsid w:val="008834C7"/>
    <w:rsid w:val="00885349"/>
    <w:rsid w:val="008870E6"/>
    <w:rsid w:val="0088714F"/>
    <w:rsid w:val="0088721F"/>
    <w:rsid w:val="008937EE"/>
    <w:rsid w:val="0089655C"/>
    <w:rsid w:val="008967ED"/>
    <w:rsid w:val="008A075E"/>
    <w:rsid w:val="008A2B45"/>
    <w:rsid w:val="008A441F"/>
    <w:rsid w:val="008B1309"/>
    <w:rsid w:val="008C2A81"/>
    <w:rsid w:val="008C2C1A"/>
    <w:rsid w:val="008C5E51"/>
    <w:rsid w:val="008C6D82"/>
    <w:rsid w:val="008C7EF5"/>
    <w:rsid w:val="008D51B1"/>
    <w:rsid w:val="008D614C"/>
    <w:rsid w:val="008F0D53"/>
    <w:rsid w:val="008F2BA3"/>
    <w:rsid w:val="008F53A7"/>
    <w:rsid w:val="008F5C34"/>
    <w:rsid w:val="008F6A1A"/>
    <w:rsid w:val="0090321B"/>
    <w:rsid w:val="00910D50"/>
    <w:rsid w:val="00910E46"/>
    <w:rsid w:val="00911EA7"/>
    <w:rsid w:val="0091223C"/>
    <w:rsid w:val="0091352C"/>
    <w:rsid w:val="0091668F"/>
    <w:rsid w:val="00916816"/>
    <w:rsid w:val="00930262"/>
    <w:rsid w:val="00930514"/>
    <w:rsid w:val="00934161"/>
    <w:rsid w:val="009343F6"/>
    <w:rsid w:val="00934A07"/>
    <w:rsid w:val="009443D5"/>
    <w:rsid w:val="00945208"/>
    <w:rsid w:val="00945AD0"/>
    <w:rsid w:val="00947DEC"/>
    <w:rsid w:val="00953D03"/>
    <w:rsid w:val="00956C2E"/>
    <w:rsid w:val="00967999"/>
    <w:rsid w:val="00967AF4"/>
    <w:rsid w:val="00973E1A"/>
    <w:rsid w:val="00975037"/>
    <w:rsid w:val="00977D76"/>
    <w:rsid w:val="009825EB"/>
    <w:rsid w:val="00983F9E"/>
    <w:rsid w:val="009979D7"/>
    <w:rsid w:val="009A1EB9"/>
    <w:rsid w:val="009A48B3"/>
    <w:rsid w:val="009B15D2"/>
    <w:rsid w:val="009B2050"/>
    <w:rsid w:val="009B7B7C"/>
    <w:rsid w:val="009C029E"/>
    <w:rsid w:val="009C0FB9"/>
    <w:rsid w:val="009C45CB"/>
    <w:rsid w:val="009C4A56"/>
    <w:rsid w:val="009C4CF7"/>
    <w:rsid w:val="009D0647"/>
    <w:rsid w:val="009D16ED"/>
    <w:rsid w:val="009D5BA2"/>
    <w:rsid w:val="009E08B2"/>
    <w:rsid w:val="009E1118"/>
    <w:rsid w:val="009F1A03"/>
    <w:rsid w:val="009F1E33"/>
    <w:rsid w:val="009F46C6"/>
    <w:rsid w:val="009F480D"/>
    <w:rsid w:val="009F6C03"/>
    <w:rsid w:val="00A034A0"/>
    <w:rsid w:val="00A10FB9"/>
    <w:rsid w:val="00A1114D"/>
    <w:rsid w:val="00A13D52"/>
    <w:rsid w:val="00A152B2"/>
    <w:rsid w:val="00A172D3"/>
    <w:rsid w:val="00A216ED"/>
    <w:rsid w:val="00A257C9"/>
    <w:rsid w:val="00A25965"/>
    <w:rsid w:val="00A274B1"/>
    <w:rsid w:val="00A32DAF"/>
    <w:rsid w:val="00A35659"/>
    <w:rsid w:val="00A36B32"/>
    <w:rsid w:val="00A411DD"/>
    <w:rsid w:val="00A42841"/>
    <w:rsid w:val="00A455DE"/>
    <w:rsid w:val="00A50CD0"/>
    <w:rsid w:val="00A555E4"/>
    <w:rsid w:val="00A559BF"/>
    <w:rsid w:val="00A62186"/>
    <w:rsid w:val="00A633BF"/>
    <w:rsid w:val="00A645EC"/>
    <w:rsid w:val="00A64A6B"/>
    <w:rsid w:val="00A65BE6"/>
    <w:rsid w:val="00A7150F"/>
    <w:rsid w:val="00A750DC"/>
    <w:rsid w:val="00A77353"/>
    <w:rsid w:val="00A811AE"/>
    <w:rsid w:val="00A814F4"/>
    <w:rsid w:val="00A81944"/>
    <w:rsid w:val="00A82EF8"/>
    <w:rsid w:val="00A90581"/>
    <w:rsid w:val="00A912BB"/>
    <w:rsid w:val="00A93471"/>
    <w:rsid w:val="00A95163"/>
    <w:rsid w:val="00A95B04"/>
    <w:rsid w:val="00AA2E18"/>
    <w:rsid w:val="00AA40DB"/>
    <w:rsid w:val="00AA510B"/>
    <w:rsid w:val="00AA58CF"/>
    <w:rsid w:val="00AA5E89"/>
    <w:rsid w:val="00AA6FFD"/>
    <w:rsid w:val="00AB0537"/>
    <w:rsid w:val="00AB0EB7"/>
    <w:rsid w:val="00AB249F"/>
    <w:rsid w:val="00AB3213"/>
    <w:rsid w:val="00AB41C6"/>
    <w:rsid w:val="00AC1C64"/>
    <w:rsid w:val="00AC2308"/>
    <w:rsid w:val="00AC26BD"/>
    <w:rsid w:val="00AC5B1D"/>
    <w:rsid w:val="00AC7F03"/>
    <w:rsid w:val="00AD055C"/>
    <w:rsid w:val="00AD0C0B"/>
    <w:rsid w:val="00AD4A88"/>
    <w:rsid w:val="00AD560A"/>
    <w:rsid w:val="00AD6567"/>
    <w:rsid w:val="00AD7307"/>
    <w:rsid w:val="00AE5AAF"/>
    <w:rsid w:val="00AE5DCD"/>
    <w:rsid w:val="00AF0F23"/>
    <w:rsid w:val="00AF7BF9"/>
    <w:rsid w:val="00B013EE"/>
    <w:rsid w:val="00B04F36"/>
    <w:rsid w:val="00B070A0"/>
    <w:rsid w:val="00B072FC"/>
    <w:rsid w:val="00B102C3"/>
    <w:rsid w:val="00B11715"/>
    <w:rsid w:val="00B131B2"/>
    <w:rsid w:val="00B13488"/>
    <w:rsid w:val="00B23BD3"/>
    <w:rsid w:val="00B23F3A"/>
    <w:rsid w:val="00B32606"/>
    <w:rsid w:val="00B341A1"/>
    <w:rsid w:val="00B3489B"/>
    <w:rsid w:val="00B34B53"/>
    <w:rsid w:val="00B358DD"/>
    <w:rsid w:val="00B40A32"/>
    <w:rsid w:val="00B41AFE"/>
    <w:rsid w:val="00B445E4"/>
    <w:rsid w:val="00B50C45"/>
    <w:rsid w:val="00B51E9B"/>
    <w:rsid w:val="00B56251"/>
    <w:rsid w:val="00B625BD"/>
    <w:rsid w:val="00B71458"/>
    <w:rsid w:val="00B823E2"/>
    <w:rsid w:val="00B825C9"/>
    <w:rsid w:val="00B83DD8"/>
    <w:rsid w:val="00B8552A"/>
    <w:rsid w:val="00B85EC4"/>
    <w:rsid w:val="00B907EE"/>
    <w:rsid w:val="00B92A04"/>
    <w:rsid w:val="00BA1A20"/>
    <w:rsid w:val="00BA32A0"/>
    <w:rsid w:val="00BA3888"/>
    <w:rsid w:val="00BA6791"/>
    <w:rsid w:val="00BB00AB"/>
    <w:rsid w:val="00BB4E29"/>
    <w:rsid w:val="00BB5D6B"/>
    <w:rsid w:val="00BB60E2"/>
    <w:rsid w:val="00BC1194"/>
    <w:rsid w:val="00BC1A72"/>
    <w:rsid w:val="00BC1B27"/>
    <w:rsid w:val="00BC1D63"/>
    <w:rsid w:val="00BC48D7"/>
    <w:rsid w:val="00BC4CE5"/>
    <w:rsid w:val="00BC5A34"/>
    <w:rsid w:val="00BC76E4"/>
    <w:rsid w:val="00BD2A4F"/>
    <w:rsid w:val="00BD58AB"/>
    <w:rsid w:val="00BD6A91"/>
    <w:rsid w:val="00BE4C05"/>
    <w:rsid w:val="00BE684A"/>
    <w:rsid w:val="00BE71A1"/>
    <w:rsid w:val="00BF0225"/>
    <w:rsid w:val="00BF0D6D"/>
    <w:rsid w:val="00BF32DC"/>
    <w:rsid w:val="00C02D2A"/>
    <w:rsid w:val="00C03146"/>
    <w:rsid w:val="00C16B17"/>
    <w:rsid w:val="00C22D9F"/>
    <w:rsid w:val="00C25025"/>
    <w:rsid w:val="00C3106C"/>
    <w:rsid w:val="00C35887"/>
    <w:rsid w:val="00C35F48"/>
    <w:rsid w:val="00C40F96"/>
    <w:rsid w:val="00C47268"/>
    <w:rsid w:val="00C52119"/>
    <w:rsid w:val="00C52A1B"/>
    <w:rsid w:val="00C545C5"/>
    <w:rsid w:val="00C54EA0"/>
    <w:rsid w:val="00C567AE"/>
    <w:rsid w:val="00C570A4"/>
    <w:rsid w:val="00C60897"/>
    <w:rsid w:val="00C6091D"/>
    <w:rsid w:val="00C815C7"/>
    <w:rsid w:val="00C95CCE"/>
    <w:rsid w:val="00CA3547"/>
    <w:rsid w:val="00CA481D"/>
    <w:rsid w:val="00CA56C2"/>
    <w:rsid w:val="00CA6612"/>
    <w:rsid w:val="00CB1775"/>
    <w:rsid w:val="00CB223B"/>
    <w:rsid w:val="00CB4B3C"/>
    <w:rsid w:val="00CB5F78"/>
    <w:rsid w:val="00CB66E2"/>
    <w:rsid w:val="00CB7D8A"/>
    <w:rsid w:val="00CC6EEC"/>
    <w:rsid w:val="00CC75E3"/>
    <w:rsid w:val="00CD2655"/>
    <w:rsid w:val="00CD548E"/>
    <w:rsid w:val="00CE3199"/>
    <w:rsid w:val="00CE4CDF"/>
    <w:rsid w:val="00CE7F80"/>
    <w:rsid w:val="00CF01F4"/>
    <w:rsid w:val="00CF14B6"/>
    <w:rsid w:val="00CF3CB4"/>
    <w:rsid w:val="00CF69A2"/>
    <w:rsid w:val="00D002C7"/>
    <w:rsid w:val="00D02B38"/>
    <w:rsid w:val="00D03F05"/>
    <w:rsid w:val="00D06316"/>
    <w:rsid w:val="00D1028D"/>
    <w:rsid w:val="00D10EFE"/>
    <w:rsid w:val="00D10F70"/>
    <w:rsid w:val="00D130BA"/>
    <w:rsid w:val="00D1797C"/>
    <w:rsid w:val="00D24070"/>
    <w:rsid w:val="00D2574C"/>
    <w:rsid w:val="00D27774"/>
    <w:rsid w:val="00D27A3C"/>
    <w:rsid w:val="00D31171"/>
    <w:rsid w:val="00D3247D"/>
    <w:rsid w:val="00D33614"/>
    <w:rsid w:val="00D33B5D"/>
    <w:rsid w:val="00D33FE9"/>
    <w:rsid w:val="00D3463D"/>
    <w:rsid w:val="00D34F79"/>
    <w:rsid w:val="00D367A9"/>
    <w:rsid w:val="00D377E9"/>
    <w:rsid w:val="00D50EED"/>
    <w:rsid w:val="00D54BA4"/>
    <w:rsid w:val="00D56938"/>
    <w:rsid w:val="00D608D1"/>
    <w:rsid w:val="00D65693"/>
    <w:rsid w:val="00D665AC"/>
    <w:rsid w:val="00D67256"/>
    <w:rsid w:val="00D86C7A"/>
    <w:rsid w:val="00D90821"/>
    <w:rsid w:val="00D92334"/>
    <w:rsid w:val="00D95198"/>
    <w:rsid w:val="00D96502"/>
    <w:rsid w:val="00DA05B4"/>
    <w:rsid w:val="00DA20DD"/>
    <w:rsid w:val="00DA69F5"/>
    <w:rsid w:val="00DB067F"/>
    <w:rsid w:val="00DB1424"/>
    <w:rsid w:val="00DB1D5A"/>
    <w:rsid w:val="00DB234A"/>
    <w:rsid w:val="00DB6419"/>
    <w:rsid w:val="00DB70A6"/>
    <w:rsid w:val="00DC15AC"/>
    <w:rsid w:val="00DC4E7C"/>
    <w:rsid w:val="00DD06DF"/>
    <w:rsid w:val="00DD0829"/>
    <w:rsid w:val="00DD1203"/>
    <w:rsid w:val="00DD7C39"/>
    <w:rsid w:val="00DE707D"/>
    <w:rsid w:val="00DE7DD9"/>
    <w:rsid w:val="00DF113F"/>
    <w:rsid w:val="00DF4D87"/>
    <w:rsid w:val="00DF74F2"/>
    <w:rsid w:val="00E04E6A"/>
    <w:rsid w:val="00E06BAD"/>
    <w:rsid w:val="00E1066B"/>
    <w:rsid w:val="00E11391"/>
    <w:rsid w:val="00E13D18"/>
    <w:rsid w:val="00E3078C"/>
    <w:rsid w:val="00E324FF"/>
    <w:rsid w:val="00E32713"/>
    <w:rsid w:val="00E32DFC"/>
    <w:rsid w:val="00E330FF"/>
    <w:rsid w:val="00E35133"/>
    <w:rsid w:val="00E414E7"/>
    <w:rsid w:val="00E41C72"/>
    <w:rsid w:val="00E42218"/>
    <w:rsid w:val="00E4419C"/>
    <w:rsid w:val="00E5638E"/>
    <w:rsid w:val="00E63CBE"/>
    <w:rsid w:val="00E64A66"/>
    <w:rsid w:val="00E6593E"/>
    <w:rsid w:val="00E67582"/>
    <w:rsid w:val="00E6794B"/>
    <w:rsid w:val="00E71934"/>
    <w:rsid w:val="00E72F48"/>
    <w:rsid w:val="00E739C1"/>
    <w:rsid w:val="00E745DB"/>
    <w:rsid w:val="00E77FBA"/>
    <w:rsid w:val="00E817AB"/>
    <w:rsid w:val="00E81A80"/>
    <w:rsid w:val="00E85FF8"/>
    <w:rsid w:val="00E864E8"/>
    <w:rsid w:val="00E91B11"/>
    <w:rsid w:val="00E9354D"/>
    <w:rsid w:val="00E94EB2"/>
    <w:rsid w:val="00E964C4"/>
    <w:rsid w:val="00EA0D9B"/>
    <w:rsid w:val="00EA494A"/>
    <w:rsid w:val="00EB02FC"/>
    <w:rsid w:val="00EB36F1"/>
    <w:rsid w:val="00EB5602"/>
    <w:rsid w:val="00EC5F23"/>
    <w:rsid w:val="00EC5F32"/>
    <w:rsid w:val="00EC6071"/>
    <w:rsid w:val="00EC733E"/>
    <w:rsid w:val="00ED0C35"/>
    <w:rsid w:val="00ED273A"/>
    <w:rsid w:val="00ED44B5"/>
    <w:rsid w:val="00ED51AD"/>
    <w:rsid w:val="00EE2CEA"/>
    <w:rsid w:val="00EE5998"/>
    <w:rsid w:val="00EF0771"/>
    <w:rsid w:val="00EF2537"/>
    <w:rsid w:val="00EF71EB"/>
    <w:rsid w:val="00F02BBE"/>
    <w:rsid w:val="00F0318B"/>
    <w:rsid w:val="00F056F9"/>
    <w:rsid w:val="00F06D03"/>
    <w:rsid w:val="00F0740A"/>
    <w:rsid w:val="00F1475A"/>
    <w:rsid w:val="00F17E7B"/>
    <w:rsid w:val="00F2109F"/>
    <w:rsid w:val="00F21917"/>
    <w:rsid w:val="00F2196E"/>
    <w:rsid w:val="00F220EF"/>
    <w:rsid w:val="00F22122"/>
    <w:rsid w:val="00F22E1B"/>
    <w:rsid w:val="00F24A1E"/>
    <w:rsid w:val="00F2590B"/>
    <w:rsid w:val="00F27426"/>
    <w:rsid w:val="00F27FB7"/>
    <w:rsid w:val="00F355CE"/>
    <w:rsid w:val="00F37AFF"/>
    <w:rsid w:val="00F4022F"/>
    <w:rsid w:val="00F4580F"/>
    <w:rsid w:val="00F51939"/>
    <w:rsid w:val="00F51C6A"/>
    <w:rsid w:val="00F57398"/>
    <w:rsid w:val="00F65C65"/>
    <w:rsid w:val="00F7057F"/>
    <w:rsid w:val="00F7060D"/>
    <w:rsid w:val="00F72A11"/>
    <w:rsid w:val="00F72AAF"/>
    <w:rsid w:val="00F7332B"/>
    <w:rsid w:val="00F74932"/>
    <w:rsid w:val="00F75EA3"/>
    <w:rsid w:val="00F7754B"/>
    <w:rsid w:val="00F83CF4"/>
    <w:rsid w:val="00F87D42"/>
    <w:rsid w:val="00F9607A"/>
    <w:rsid w:val="00F96CC6"/>
    <w:rsid w:val="00FA04F1"/>
    <w:rsid w:val="00FA2BBC"/>
    <w:rsid w:val="00FA3147"/>
    <w:rsid w:val="00FA3531"/>
    <w:rsid w:val="00FA4D24"/>
    <w:rsid w:val="00FA68E8"/>
    <w:rsid w:val="00FA7182"/>
    <w:rsid w:val="00FA7746"/>
    <w:rsid w:val="00FB230B"/>
    <w:rsid w:val="00FB46A5"/>
    <w:rsid w:val="00FB6369"/>
    <w:rsid w:val="00FB6A5D"/>
    <w:rsid w:val="00FC1C15"/>
    <w:rsid w:val="00FC5FC4"/>
    <w:rsid w:val="00FC6633"/>
    <w:rsid w:val="00FC67EB"/>
    <w:rsid w:val="00FC74EB"/>
    <w:rsid w:val="00FC7755"/>
    <w:rsid w:val="00FD0D46"/>
    <w:rsid w:val="00FE0EAE"/>
    <w:rsid w:val="00FE76AD"/>
    <w:rsid w:val="00FF0108"/>
    <w:rsid w:val="00FF6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ru-RU" w:eastAsia="ru-RU"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CB"/>
  </w:style>
  <w:style w:type="paragraph" w:styleId="1">
    <w:name w:val="heading 1"/>
    <w:basedOn w:val="a"/>
    <w:link w:val="10"/>
    <w:uiPriority w:val="9"/>
    <w:qFormat/>
    <w:rsid w:val="009A1E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CF69A2"/>
    <w:pPr>
      <w:suppressAutoHyphens/>
      <w:spacing w:after="0" w:line="240" w:lineRule="auto"/>
    </w:pPr>
    <w:rPr>
      <w:rFonts w:ascii="Times New Roman" w:eastAsia="Times New Roman" w:hAnsi="Times New Roman" w:cs="Times New Roman"/>
      <w:sz w:val="20"/>
      <w:lang w:eastAsia="ar-SA" w:bidi="ar-SA"/>
    </w:rPr>
  </w:style>
  <w:style w:type="character" w:customStyle="1" w:styleId="a4">
    <w:name w:val="Текст концевой сноски Знак"/>
    <w:basedOn w:val="a0"/>
    <w:link w:val="a3"/>
    <w:rsid w:val="00CF69A2"/>
    <w:rPr>
      <w:rFonts w:ascii="Times New Roman" w:eastAsia="Times New Roman" w:hAnsi="Times New Roman" w:cs="Times New Roman"/>
      <w:sz w:val="20"/>
      <w:lang w:eastAsia="ar-SA" w:bidi="ar-SA"/>
    </w:rPr>
  </w:style>
  <w:style w:type="paragraph" w:styleId="a5">
    <w:name w:val="footnote text"/>
    <w:basedOn w:val="a"/>
    <w:link w:val="a6"/>
    <w:unhideWhenUsed/>
    <w:rsid w:val="00677917"/>
    <w:pPr>
      <w:spacing w:after="0" w:line="240" w:lineRule="auto"/>
    </w:pPr>
    <w:rPr>
      <w:sz w:val="20"/>
      <w:szCs w:val="18"/>
    </w:rPr>
  </w:style>
  <w:style w:type="character" w:customStyle="1" w:styleId="a6">
    <w:name w:val="Текст сноски Знак"/>
    <w:basedOn w:val="a0"/>
    <w:link w:val="a5"/>
    <w:rsid w:val="00677917"/>
    <w:rPr>
      <w:sz w:val="20"/>
      <w:szCs w:val="18"/>
    </w:rPr>
  </w:style>
  <w:style w:type="character" w:styleId="a7">
    <w:name w:val="footnote reference"/>
    <w:basedOn w:val="a0"/>
    <w:uiPriority w:val="99"/>
    <w:semiHidden/>
    <w:unhideWhenUsed/>
    <w:rsid w:val="00677917"/>
    <w:rPr>
      <w:vertAlign w:val="superscript"/>
    </w:rPr>
  </w:style>
  <w:style w:type="paragraph" w:styleId="HTML">
    <w:name w:val="HTML Preformatted"/>
    <w:basedOn w:val="a"/>
    <w:link w:val="HTML0"/>
    <w:uiPriority w:val="99"/>
    <w:unhideWhenUsed/>
    <w:rsid w:val="00A75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0">
    <w:name w:val="Стандартный HTML Знак"/>
    <w:basedOn w:val="a0"/>
    <w:link w:val="HTML"/>
    <w:uiPriority w:val="99"/>
    <w:rsid w:val="00A750DC"/>
    <w:rPr>
      <w:rFonts w:ascii="Courier New" w:eastAsia="Times New Roman" w:hAnsi="Courier New" w:cs="Courier New"/>
      <w:sz w:val="20"/>
    </w:rPr>
  </w:style>
  <w:style w:type="paragraph" w:customStyle="1" w:styleId="Default">
    <w:name w:val="Default"/>
    <w:rsid w:val="00C52A1B"/>
    <w:pPr>
      <w:autoSpaceDE w:val="0"/>
      <w:autoSpaceDN w:val="0"/>
      <w:adjustRightInd w:val="0"/>
      <w:spacing w:after="0" w:line="240" w:lineRule="auto"/>
    </w:pPr>
    <w:rPr>
      <w:rFonts w:ascii="Code" w:hAnsi="Code" w:cs="Code"/>
      <w:color w:val="000000"/>
      <w:sz w:val="24"/>
      <w:szCs w:val="24"/>
    </w:rPr>
  </w:style>
  <w:style w:type="character" w:customStyle="1" w:styleId="st">
    <w:name w:val="st"/>
    <w:basedOn w:val="a0"/>
    <w:rsid w:val="00F51939"/>
  </w:style>
  <w:style w:type="character" w:styleId="a8">
    <w:name w:val="Hyperlink"/>
    <w:basedOn w:val="a0"/>
    <w:uiPriority w:val="99"/>
    <w:unhideWhenUsed/>
    <w:rsid w:val="003940E1"/>
    <w:rPr>
      <w:color w:val="0000FF"/>
      <w:u w:val="single"/>
    </w:rPr>
  </w:style>
  <w:style w:type="character" w:styleId="a9">
    <w:name w:val="FollowedHyperlink"/>
    <w:basedOn w:val="a0"/>
    <w:uiPriority w:val="99"/>
    <w:semiHidden/>
    <w:unhideWhenUsed/>
    <w:rsid w:val="003940E1"/>
    <w:rPr>
      <w:color w:val="800080" w:themeColor="followedHyperlink"/>
      <w:u w:val="single"/>
    </w:rPr>
  </w:style>
  <w:style w:type="character" w:customStyle="1" w:styleId="detailvalue">
    <w:name w:val="detail_value"/>
    <w:basedOn w:val="a0"/>
    <w:rsid w:val="0004789B"/>
  </w:style>
  <w:style w:type="character" w:customStyle="1" w:styleId="10">
    <w:name w:val="Заголовок 1 Знак"/>
    <w:basedOn w:val="a0"/>
    <w:link w:val="1"/>
    <w:uiPriority w:val="9"/>
    <w:rsid w:val="009A1EB9"/>
    <w:rPr>
      <w:rFonts w:ascii="Times New Roman" w:eastAsia="Times New Roman" w:hAnsi="Times New Roman" w:cs="Times New Roman"/>
      <w:b/>
      <w:bCs/>
      <w:kern w:val="36"/>
      <w:sz w:val="48"/>
      <w:szCs w:val="48"/>
    </w:rPr>
  </w:style>
  <w:style w:type="character" w:customStyle="1" w:styleId="aa">
    <w:name w:val="a"/>
    <w:basedOn w:val="a0"/>
    <w:rsid w:val="00D3463D"/>
  </w:style>
  <w:style w:type="paragraph" w:styleId="ab">
    <w:name w:val="Normal (Web)"/>
    <w:basedOn w:val="a"/>
    <w:uiPriority w:val="99"/>
    <w:semiHidden/>
    <w:unhideWhenUsed/>
    <w:rsid w:val="004B6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teratur">
    <w:name w:val="literatur"/>
    <w:basedOn w:val="a0"/>
    <w:rsid w:val="00F355CE"/>
  </w:style>
  <w:style w:type="character" w:styleId="ac">
    <w:name w:val="Emphasis"/>
    <w:basedOn w:val="a0"/>
    <w:uiPriority w:val="20"/>
    <w:qFormat/>
    <w:rsid w:val="00510835"/>
    <w:rPr>
      <w:i/>
      <w:iCs/>
    </w:rPr>
  </w:style>
  <w:style w:type="paragraph" w:styleId="ad">
    <w:name w:val="header"/>
    <w:basedOn w:val="a"/>
    <w:link w:val="ae"/>
    <w:uiPriority w:val="99"/>
    <w:unhideWhenUsed/>
    <w:rsid w:val="00E77FB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77FBA"/>
  </w:style>
  <w:style w:type="paragraph" w:styleId="af">
    <w:name w:val="footer"/>
    <w:basedOn w:val="a"/>
    <w:link w:val="af0"/>
    <w:uiPriority w:val="99"/>
    <w:semiHidden/>
    <w:unhideWhenUsed/>
    <w:rsid w:val="00E77FB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77FBA"/>
  </w:style>
  <w:style w:type="character" w:customStyle="1" w:styleId="citation">
    <w:name w:val="citation"/>
    <w:basedOn w:val="a0"/>
    <w:rsid w:val="00B13488"/>
  </w:style>
  <w:style w:type="character" w:customStyle="1" w:styleId="name">
    <w:name w:val="name"/>
    <w:basedOn w:val="a0"/>
    <w:rsid w:val="00B13488"/>
  </w:style>
  <w:style w:type="character" w:customStyle="1" w:styleId="articletitle">
    <w:name w:val="articletitle"/>
    <w:basedOn w:val="a0"/>
    <w:rsid w:val="00B13488"/>
  </w:style>
  <w:style w:type="character" w:customStyle="1" w:styleId="pubinfo">
    <w:name w:val="pubinfo"/>
    <w:basedOn w:val="a0"/>
    <w:rsid w:val="00B13488"/>
  </w:style>
  <w:style w:type="character" w:styleId="af1">
    <w:name w:val="annotation reference"/>
    <w:basedOn w:val="a0"/>
    <w:uiPriority w:val="99"/>
    <w:semiHidden/>
    <w:unhideWhenUsed/>
    <w:rsid w:val="00FA4D24"/>
    <w:rPr>
      <w:sz w:val="16"/>
      <w:szCs w:val="16"/>
    </w:rPr>
  </w:style>
  <w:style w:type="paragraph" w:styleId="af2">
    <w:name w:val="annotation text"/>
    <w:basedOn w:val="a"/>
    <w:link w:val="af3"/>
    <w:uiPriority w:val="99"/>
    <w:semiHidden/>
    <w:unhideWhenUsed/>
    <w:rsid w:val="00FA4D24"/>
    <w:pPr>
      <w:spacing w:line="240" w:lineRule="auto"/>
    </w:pPr>
    <w:rPr>
      <w:rFonts w:cs="Mangal"/>
      <w:sz w:val="20"/>
      <w:szCs w:val="18"/>
    </w:rPr>
  </w:style>
  <w:style w:type="character" w:customStyle="1" w:styleId="af3">
    <w:name w:val="Текст примечания Знак"/>
    <w:basedOn w:val="a0"/>
    <w:link w:val="af2"/>
    <w:uiPriority w:val="99"/>
    <w:semiHidden/>
    <w:rsid w:val="00FA4D24"/>
    <w:rPr>
      <w:rFonts w:cs="Mangal"/>
      <w:sz w:val="20"/>
      <w:szCs w:val="18"/>
    </w:rPr>
  </w:style>
  <w:style w:type="paragraph" w:styleId="af4">
    <w:name w:val="annotation subject"/>
    <w:basedOn w:val="af2"/>
    <w:next w:val="af2"/>
    <w:link w:val="af5"/>
    <w:uiPriority w:val="99"/>
    <w:semiHidden/>
    <w:unhideWhenUsed/>
    <w:rsid w:val="00FA4D24"/>
    <w:rPr>
      <w:b/>
      <w:bCs/>
    </w:rPr>
  </w:style>
  <w:style w:type="character" w:customStyle="1" w:styleId="af5">
    <w:name w:val="Тема примечания Знак"/>
    <w:basedOn w:val="af3"/>
    <w:link w:val="af4"/>
    <w:uiPriority w:val="99"/>
    <w:semiHidden/>
    <w:rsid w:val="00FA4D24"/>
    <w:rPr>
      <w:b/>
      <w:bCs/>
    </w:rPr>
  </w:style>
  <w:style w:type="paragraph" w:styleId="af6">
    <w:name w:val="Balloon Text"/>
    <w:basedOn w:val="a"/>
    <w:link w:val="af7"/>
    <w:uiPriority w:val="99"/>
    <w:semiHidden/>
    <w:unhideWhenUsed/>
    <w:rsid w:val="00FA4D24"/>
    <w:pPr>
      <w:spacing w:after="0" w:line="240" w:lineRule="auto"/>
    </w:pPr>
    <w:rPr>
      <w:rFonts w:ascii="Tahoma" w:hAnsi="Tahoma" w:cs="Mangal"/>
      <w:sz w:val="16"/>
      <w:szCs w:val="14"/>
    </w:rPr>
  </w:style>
  <w:style w:type="character" w:customStyle="1" w:styleId="af7">
    <w:name w:val="Текст выноски Знак"/>
    <w:basedOn w:val="a0"/>
    <w:link w:val="af6"/>
    <w:uiPriority w:val="99"/>
    <w:semiHidden/>
    <w:rsid w:val="00FA4D24"/>
    <w:rPr>
      <w:rFonts w:ascii="Tahoma" w:hAnsi="Tahoma" w:cs="Mangal"/>
      <w:sz w:val="16"/>
      <w:szCs w:val="14"/>
    </w:rPr>
  </w:style>
  <w:style w:type="paragraph" w:styleId="af8">
    <w:name w:val="Revision"/>
    <w:hidden/>
    <w:uiPriority w:val="99"/>
    <w:semiHidden/>
    <w:rsid w:val="00842892"/>
    <w:pPr>
      <w:spacing w:after="0" w:line="240" w:lineRule="auto"/>
    </w:pPr>
    <w:rPr>
      <w:rFonts w:cs="Mangal"/>
    </w:rPr>
  </w:style>
</w:styles>
</file>

<file path=word/webSettings.xml><?xml version="1.0" encoding="utf-8"?>
<w:webSettings xmlns:r="http://schemas.openxmlformats.org/officeDocument/2006/relationships" xmlns:w="http://schemas.openxmlformats.org/wordprocessingml/2006/main">
  <w:divs>
    <w:div w:id="8221877">
      <w:bodyDiv w:val="1"/>
      <w:marLeft w:val="0"/>
      <w:marRight w:val="0"/>
      <w:marTop w:val="0"/>
      <w:marBottom w:val="0"/>
      <w:divBdr>
        <w:top w:val="none" w:sz="0" w:space="0" w:color="auto"/>
        <w:left w:val="none" w:sz="0" w:space="0" w:color="auto"/>
        <w:bottom w:val="none" w:sz="0" w:space="0" w:color="auto"/>
        <w:right w:val="none" w:sz="0" w:space="0" w:color="auto"/>
      </w:divBdr>
      <w:divsChild>
        <w:div w:id="1499810889">
          <w:marLeft w:val="0"/>
          <w:marRight w:val="0"/>
          <w:marTop w:val="0"/>
          <w:marBottom w:val="0"/>
          <w:divBdr>
            <w:top w:val="none" w:sz="0" w:space="0" w:color="auto"/>
            <w:left w:val="none" w:sz="0" w:space="0" w:color="auto"/>
            <w:bottom w:val="none" w:sz="0" w:space="0" w:color="auto"/>
            <w:right w:val="none" w:sz="0" w:space="0" w:color="auto"/>
          </w:divBdr>
        </w:div>
        <w:div w:id="472798839">
          <w:marLeft w:val="0"/>
          <w:marRight w:val="0"/>
          <w:marTop w:val="0"/>
          <w:marBottom w:val="0"/>
          <w:divBdr>
            <w:top w:val="none" w:sz="0" w:space="0" w:color="auto"/>
            <w:left w:val="none" w:sz="0" w:space="0" w:color="auto"/>
            <w:bottom w:val="none" w:sz="0" w:space="0" w:color="auto"/>
            <w:right w:val="none" w:sz="0" w:space="0" w:color="auto"/>
          </w:divBdr>
        </w:div>
        <w:div w:id="1062169942">
          <w:marLeft w:val="0"/>
          <w:marRight w:val="0"/>
          <w:marTop w:val="0"/>
          <w:marBottom w:val="0"/>
          <w:divBdr>
            <w:top w:val="none" w:sz="0" w:space="0" w:color="auto"/>
            <w:left w:val="none" w:sz="0" w:space="0" w:color="auto"/>
            <w:bottom w:val="none" w:sz="0" w:space="0" w:color="auto"/>
            <w:right w:val="none" w:sz="0" w:space="0" w:color="auto"/>
          </w:divBdr>
        </w:div>
        <w:div w:id="643776077">
          <w:marLeft w:val="0"/>
          <w:marRight w:val="0"/>
          <w:marTop w:val="0"/>
          <w:marBottom w:val="0"/>
          <w:divBdr>
            <w:top w:val="none" w:sz="0" w:space="0" w:color="auto"/>
            <w:left w:val="none" w:sz="0" w:space="0" w:color="auto"/>
            <w:bottom w:val="none" w:sz="0" w:space="0" w:color="auto"/>
            <w:right w:val="none" w:sz="0" w:space="0" w:color="auto"/>
          </w:divBdr>
        </w:div>
        <w:div w:id="984507376">
          <w:marLeft w:val="0"/>
          <w:marRight w:val="0"/>
          <w:marTop w:val="0"/>
          <w:marBottom w:val="0"/>
          <w:divBdr>
            <w:top w:val="none" w:sz="0" w:space="0" w:color="auto"/>
            <w:left w:val="none" w:sz="0" w:space="0" w:color="auto"/>
            <w:bottom w:val="none" w:sz="0" w:space="0" w:color="auto"/>
            <w:right w:val="none" w:sz="0" w:space="0" w:color="auto"/>
          </w:divBdr>
        </w:div>
        <w:div w:id="536967016">
          <w:marLeft w:val="0"/>
          <w:marRight w:val="0"/>
          <w:marTop w:val="0"/>
          <w:marBottom w:val="0"/>
          <w:divBdr>
            <w:top w:val="none" w:sz="0" w:space="0" w:color="auto"/>
            <w:left w:val="none" w:sz="0" w:space="0" w:color="auto"/>
            <w:bottom w:val="none" w:sz="0" w:space="0" w:color="auto"/>
            <w:right w:val="none" w:sz="0" w:space="0" w:color="auto"/>
          </w:divBdr>
        </w:div>
        <w:div w:id="78449387">
          <w:marLeft w:val="0"/>
          <w:marRight w:val="0"/>
          <w:marTop w:val="0"/>
          <w:marBottom w:val="0"/>
          <w:divBdr>
            <w:top w:val="none" w:sz="0" w:space="0" w:color="auto"/>
            <w:left w:val="none" w:sz="0" w:space="0" w:color="auto"/>
            <w:bottom w:val="none" w:sz="0" w:space="0" w:color="auto"/>
            <w:right w:val="none" w:sz="0" w:space="0" w:color="auto"/>
          </w:divBdr>
        </w:div>
        <w:div w:id="1619795554">
          <w:marLeft w:val="0"/>
          <w:marRight w:val="0"/>
          <w:marTop w:val="0"/>
          <w:marBottom w:val="0"/>
          <w:divBdr>
            <w:top w:val="none" w:sz="0" w:space="0" w:color="auto"/>
            <w:left w:val="none" w:sz="0" w:space="0" w:color="auto"/>
            <w:bottom w:val="none" w:sz="0" w:space="0" w:color="auto"/>
            <w:right w:val="none" w:sz="0" w:space="0" w:color="auto"/>
          </w:divBdr>
        </w:div>
        <w:div w:id="353652999">
          <w:marLeft w:val="0"/>
          <w:marRight w:val="0"/>
          <w:marTop w:val="0"/>
          <w:marBottom w:val="0"/>
          <w:divBdr>
            <w:top w:val="none" w:sz="0" w:space="0" w:color="auto"/>
            <w:left w:val="none" w:sz="0" w:space="0" w:color="auto"/>
            <w:bottom w:val="none" w:sz="0" w:space="0" w:color="auto"/>
            <w:right w:val="none" w:sz="0" w:space="0" w:color="auto"/>
          </w:divBdr>
        </w:div>
        <w:div w:id="224530761">
          <w:marLeft w:val="0"/>
          <w:marRight w:val="0"/>
          <w:marTop w:val="0"/>
          <w:marBottom w:val="0"/>
          <w:divBdr>
            <w:top w:val="none" w:sz="0" w:space="0" w:color="auto"/>
            <w:left w:val="none" w:sz="0" w:space="0" w:color="auto"/>
            <w:bottom w:val="none" w:sz="0" w:space="0" w:color="auto"/>
            <w:right w:val="none" w:sz="0" w:space="0" w:color="auto"/>
          </w:divBdr>
        </w:div>
        <w:div w:id="506285038">
          <w:marLeft w:val="0"/>
          <w:marRight w:val="0"/>
          <w:marTop w:val="0"/>
          <w:marBottom w:val="0"/>
          <w:divBdr>
            <w:top w:val="none" w:sz="0" w:space="0" w:color="auto"/>
            <w:left w:val="none" w:sz="0" w:space="0" w:color="auto"/>
            <w:bottom w:val="none" w:sz="0" w:space="0" w:color="auto"/>
            <w:right w:val="none" w:sz="0" w:space="0" w:color="auto"/>
          </w:divBdr>
        </w:div>
        <w:div w:id="380983178">
          <w:marLeft w:val="0"/>
          <w:marRight w:val="0"/>
          <w:marTop w:val="0"/>
          <w:marBottom w:val="0"/>
          <w:divBdr>
            <w:top w:val="none" w:sz="0" w:space="0" w:color="auto"/>
            <w:left w:val="none" w:sz="0" w:space="0" w:color="auto"/>
            <w:bottom w:val="none" w:sz="0" w:space="0" w:color="auto"/>
            <w:right w:val="none" w:sz="0" w:space="0" w:color="auto"/>
          </w:divBdr>
        </w:div>
        <w:div w:id="1789465732">
          <w:marLeft w:val="0"/>
          <w:marRight w:val="0"/>
          <w:marTop w:val="0"/>
          <w:marBottom w:val="0"/>
          <w:divBdr>
            <w:top w:val="none" w:sz="0" w:space="0" w:color="auto"/>
            <w:left w:val="none" w:sz="0" w:space="0" w:color="auto"/>
            <w:bottom w:val="none" w:sz="0" w:space="0" w:color="auto"/>
            <w:right w:val="none" w:sz="0" w:space="0" w:color="auto"/>
          </w:divBdr>
        </w:div>
        <w:div w:id="438647071">
          <w:marLeft w:val="0"/>
          <w:marRight w:val="0"/>
          <w:marTop w:val="0"/>
          <w:marBottom w:val="0"/>
          <w:divBdr>
            <w:top w:val="none" w:sz="0" w:space="0" w:color="auto"/>
            <w:left w:val="none" w:sz="0" w:space="0" w:color="auto"/>
            <w:bottom w:val="none" w:sz="0" w:space="0" w:color="auto"/>
            <w:right w:val="none" w:sz="0" w:space="0" w:color="auto"/>
          </w:divBdr>
        </w:div>
        <w:div w:id="2126727136">
          <w:marLeft w:val="0"/>
          <w:marRight w:val="0"/>
          <w:marTop w:val="0"/>
          <w:marBottom w:val="0"/>
          <w:divBdr>
            <w:top w:val="none" w:sz="0" w:space="0" w:color="auto"/>
            <w:left w:val="none" w:sz="0" w:space="0" w:color="auto"/>
            <w:bottom w:val="none" w:sz="0" w:space="0" w:color="auto"/>
            <w:right w:val="none" w:sz="0" w:space="0" w:color="auto"/>
          </w:divBdr>
        </w:div>
      </w:divsChild>
    </w:div>
    <w:div w:id="319430707">
      <w:bodyDiv w:val="1"/>
      <w:marLeft w:val="0"/>
      <w:marRight w:val="0"/>
      <w:marTop w:val="0"/>
      <w:marBottom w:val="0"/>
      <w:divBdr>
        <w:top w:val="none" w:sz="0" w:space="0" w:color="auto"/>
        <w:left w:val="none" w:sz="0" w:space="0" w:color="auto"/>
        <w:bottom w:val="none" w:sz="0" w:space="0" w:color="auto"/>
        <w:right w:val="none" w:sz="0" w:space="0" w:color="auto"/>
      </w:divBdr>
      <w:divsChild>
        <w:div w:id="918904370">
          <w:marLeft w:val="0"/>
          <w:marRight w:val="0"/>
          <w:marTop w:val="0"/>
          <w:marBottom w:val="0"/>
          <w:divBdr>
            <w:top w:val="none" w:sz="0" w:space="0" w:color="auto"/>
            <w:left w:val="none" w:sz="0" w:space="0" w:color="auto"/>
            <w:bottom w:val="none" w:sz="0" w:space="0" w:color="auto"/>
            <w:right w:val="none" w:sz="0" w:space="0" w:color="auto"/>
          </w:divBdr>
        </w:div>
        <w:div w:id="1073428552">
          <w:marLeft w:val="0"/>
          <w:marRight w:val="0"/>
          <w:marTop w:val="0"/>
          <w:marBottom w:val="0"/>
          <w:divBdr>
            <w:top w:val="none" w:sz="0" w:space="0" w:color="auto"/>
            <w:left w:val="none" w:sz="0" w:space="0" w:color="auto"/>
            <w:bottom w:val="none" w:sz="0" w:space="0" w:color="auto"/>
            <w:right w:val="none" w:sz="0" w:space="0" w:color="auto"/>
          </w:divBdr>
        </w:div>
        <w:div w:id="1194735772">
          <w:marLeft w:val="0"/>
          <w:marRight w:val="0"/>
          <w:marTop w:val="0"/>
          <w:marBottom w:val="0"/>
          <w:divBdr>
            <w:top w:val="none" w:sz="0" w:space="0" w:color="auto"/>
            <w:left w:val="none" w:sz="0" w:space="0" w:color="auto"/>
            <w:bottom w:val="none" w:sz="0" w:space="0" w:color="auto"/>
            <w:right w:val="none" w:sz="0" w:space="0" w:color="auto"/>
          </w:divBdr>
        </w:div>
        <w:div w:id="1203175909">
          <w:marLeft w:val="0"/>
          <w:marRight w:val="0"/>
          <w:marTop w:val="0"/>
          <w:marBottom w:val="0"/>
          <w:divBdr>
            <w:top w:val="none" w:sz="0" w:space="0" w:color="auto"/>
            <w:left w:val="none" w:sz="0" w:space="0" w:color="auto"/>
            <w:bottom w:val="none" w:sz="0" w:space="0" w:color="auto"/>
            <w:right w:val="none" w:sz="0" w:space="0" w:color="auto"/>
          </w:divBdr>
        </w:div>
        <w:div w:id="1191146809">
          <w:marLeft w:val="0"/>
          <w:marRight w:val="0"/>
          <w:marTop w:val="0"/>
          <w:marBottom w:val="0"/>
          <w:divBdr>
            <w:top w:val="none" w:sz="0" w:space="0" w:color="auto"/>
            <w:left w:val="none" w:sz="0" w:space="0" w:color="auto"/>
            <w:bottom w:val="none" w:sz="0" w:space="0" w:color="auto"/>
            <w:right w:val="none" w:sz="0" w:space="0" w:color="auto"/>
          </w:divBdr>
        </w:div>
        <w:div w:id="747771595">
          <w:marLeft w:val="0"/>
          <w:marRight w:val="0"/>
          <w:marTop w:val="0"/>
          <w:marBottom w:val="0"/>
          <w:divBdr>
            <w:top w:val="none" w:sz="0" w:space="0" w:color="auto"/>
            <w:left w:val="none" w:sz="0" w:space="0" w:color="auto"/>
            <w:bottom w:val="none" w:sz="0" w:space="0" w:color="auto"/>
            <w:right w:val="none" w:sz="0" w:space="0" w:color="auto"/>
          </w:divBdr>
        </w:div>
        <w:div w:id="2115591465">
          <w:marLeft w:val="0"/>
          <w:marRight w:val="0"/>
          <w:marTop w:val="0"/>
          <w:marBottom w:val="0"/>
          <w:divBdr>
            <w:top w:val="none" w:sz="0" w:space="0" w:color="auto"/>
            <w:left w:val="none" w:sz="0" w:space="0" w:color="auto"/>
            <w:bottom w:val="none" w:sz="0" w:space="0" w:color="auto"/>
            <w:right w:val="none" w:sz="0" w:space="0" w:color="auto"/>
          </w:divBdr>
        </w:div>
        <w:div w:id="519516366">
          <w:marLeft w:val="0"/>
          <w:marRight w:val="0"/>
          <w:marTop w:val="0"/>
          <w:marBottom w:val="0"/>
          <w:divBdr>
            <w:top w:val="none" w:sz="0" w:space="0" w:color="auto"/>
            <w:left w:val="none" w:sz="0" w:space="0" w:color="auto"/>
            <w:bottom w:val="none" w:sz="0" w:space="0" w:color="auto"/>
            <w:right w:val="none" w:sz="0" w:space="0" w:color="auto"/>
          </w:divBdr>
        </w:div>
        <w:div w:id="1420297393">
          <w:marLeft w:val="0"/>
          <w:marRight w:val="0"/>
          <w:marTop w:val="0"/>
          <w:marBottom w:val="0"/>
          <w:divBdr>
            <w:top w:val="none" w:sz="0" w:space="0" w:color="auto"/>
            <w:left w:val="none" w:sz="0" w:space="0" w:color="auto"/>
            <w:bottom w:val="none" w:sz="0" w:space="0" w:color="auto"/>
            <w:right w:val="none" w:sz="0" w:space="0" w:color="auto"/>
          </w:divBdr>
        </w:div>
        <w:div w:id="262031797">
          <w:marLeft w:val="0"/>
          <w:marRight w:val="0"/>
          <w:marTop w:val="0"/>
          <w:marBottom w:val="0"/>
          <w:divBdr>
            <w:top w:val="none" w:sz="0" w:space="0" w:color="auto"/>
            <w:left w:val="none" w:sz="0" w:space="0" w:color="auto"/>
            <w:bottom w:val="none" w:sz="0" w:space="0" w:color="auto"/>
            <w:right w:val="none" w:sz="0" w:space="0" w:color="auto"/>
          </w:divBdr>
        </w:div>
        <w:div w:id="1380936847">
          <w:marLeft w:val="0"/>
          <w:marRight w:val="0"/>
          <w:marTop w:val="0"/>
          <w:marBottom w:val="0"/>
          <w:divBdr>
            <w:top w:val="none" w:sz="0" w:space="0" w:color="auto"/>
            <w:left w:val="none" w:sz="0" w:space="0" w:color="auto"/>
            <w:bottom w:val="none" w:sz="0" w:space="0" w:color="auto"/>
            <w:right w:val="none" w:sz="0" w:space="0" w:color="auto"/>
          </w:divBdr>
        </w:div>
        <w:div w:id="1078551568">
          <w:marLeft w:val="0"/>
          <w:marRight w:val="0"/>
          <w:marTop w:val="0"/>
          <w:marBottom w:val="0"/>
          <w:divBdr>
            <w:top w:val="none" w:sz="0" w:space="0" w:color="auto"/>
            <w:left w:val="none" w:sz="0" w:space="0" w:color="auto"/>
            <w:bottom w:val="none" w:sz="0" w:space="0" w:color="auto"/>
            <w:right w:val="none" w:sz="0" w:space="0" w:color="auto"/>
          </w:divBdr>
        </w:div>
        <w:div w:id="1447892270">
          <w:marLeft w:val="0"/>
          <w:marRight w:val="0"/>
          <w:marTop w:val="0"/>
          <w:marBottom w:val="0"/>
          <w:divBdr>
            <w:top w:val="none" w:sz="0" w:space="0" w:color="auto"/>
            <w:left w:val="none" w:sz="0" w:space="0" w:color="auto"/>
            <w:bottom w:val="none" w:sz="0" w:space="0" w:color="auto"/>
            <w:right w:val="none" w:sz="0" w:space="0" w:color="auto"/>
          </w:divBdr>
        </w:div>
        <w:div w:id="269708678">
          <w:marLeft w:val="0"/>
          <w:marRight w:val="0"/>
          <w:marTop w:val="0"/>
          <w:marBottom w:val="0"/>
          <w:divBdr>
            <w:top w:val="none" w:sz="0" w:space="0" w:color="auto"/>
            <w:left w:val="none" w:sz="0" w:space="0" w:color="auto"/>
            <w:bottom w:val="none" w:sz="0" w:space="0" w:color="auto"/>
            <w:right w:val="none" w:sz="0" w:space="0" w:color="auto"/>
          </w:divBdr>
        </w:div>
        <w:div w:id="1425806154">
          <w:marLeft w:val="0"/>
          <w:marRight w:val="0"/>
          <w:marTop w:val="0"/>
          <w:marBottom w:val="0"/>
          <w:divBdr>
            <w:top w:val="none" w:sz="0" w:space="0" w:color="auto"/>
            <w:left w:val="none" w:sz="0" w:space="0" w:color="auto"/>
            <w:bottom w:val="none" w:sz="0" w:space="0" w:color="auto"/>
            <w:right w:val="none" w:sz="0" w:space="0" w:color="auto"/>
          </w:divBdr>
        </w:div>
        <w:div w:id="321736052">
          <w:marLeft w:val="0"/>
          <w:marRight w:val="0"/>
          <w:marTop w:val="0"/>
          <w:marBottom w:val="0"/>
          <w:divBdr>
            <w:top w:val="none" w:sz="0" w:space="0" w:color="auto"/>
            <w:left w:val="none" w:sz="0" w:space="0" w:color="auto"/>
            <w:bottom w:val="none" w:sz="0" w:space="0" w:color="auto"/>
            <w:right w:val="none" w:sz="0" w:space="0" w:color="auto"/>
          </w:divBdr>
        </w:div>
        <w:div w:id="1833331340">
          <w:marLeft w:val="0"/>
          <w:marRight w:val="0"/>
          <w:marTop w:val="0"/>
          <w:marBottom w:val="0"/>
          <w:divBdr>
            <w:top w:val="none" w:sz="0" w:space="0" w:color="auto"/>
            <w:left w:val="none" w:sz="0" w:space="0" w:color="auto"/>
            <w:bottom w:val="none" w:sz="0" w:space="0" w:color="auto"/>
            <w:right w:val="none" w:sz="0" w:space="0" w:color="auto"/>
          </w:divBdr>
        </w:div>
        <w:div w:id="316031328">
          <w:marLeft w:val="0"/>
          <w:marRight w:val="0"/>
          <w:marTop w:val="0"/>
          <w:marBottom w:val="0"/>
          <w:divBdr>
            <w:top w:val="none" w:sz="0" w:space="0" w:color="auto"/>
            <w:left w:val="none" w:sz="0" w:space="0" w:color="auto"/>
            <w:bottom w:val="none" w:sz="0" w:space="0" w:color="auto"/>
            <w:right w:val="none" w:sz="0" w:space="0" w:color="auto"/>
          </w:divBdr>
        </w:div>
        <w:div w:id="583421340">
          <w:marLeft w:val="0"/>
          <w:marRight w:val="0"/>
          <w:marTop w:val="0"/>
          <w:marBottom w:val="0"/>
          <w:divBdr>
            <w:top w:val="none" w:sz="0" w:space="0" w:color="auto"/>
            <w:left w:val="none" w:sz="0" w:space="0" w:color="auto"/>
            <w:bottom w:val="none" w:sz="0" w:space="0" w:color="auto"/>
            <w:right w:val="none" w:sz="0" w:space="0" w:color="auto"/>
          </w:divBdr>
        </w:div>
        <w:div w:id="1849060636">
          <w:marLeft w:val="0"/>
          <w:marRight w:val="0"/>
          <w:marTop w:val="0"/>
          <w:marBottom w:val="0"/>
          <w:divBdr>
            <w:top w:val="none" w:sz="0" w:space="0" w:color="auto"/>
            <w:left w:val="none" w:sz="0" w:space="0" w:color="auto"/>
            <w:bottom w:val="none" w:sz="0" w:space="0" w:color="auto"/>
            <w:right w:val="none" w:sz="0" w:space="0" w:color="auto"/>
          </w:divBdr>
        </w:div>
        <w:div w:id="1887328127">
          <w:marLeft w:val="0"/>
          <w:marRight w:val="0"/>
          <w:marTop w:val="0"/>
          <w:marBottom w:val="0"/>
          <w:divBdr>
            <w:top w:val="none" w:sz="0" w:space="0" w:color="auto"/>
            <w:left w:val="none" w:sz="0" w:space="0" w:color="auto"/>
            <w:bottom w:val="none" w:sz="0" w:space="0" w:color="auto"/>
            <w:right w:val="none" w:sz="0" w:space="0" w:color="auto"/>
          </w:divBdr>
        </w:div>
        <w:div w:id="1076516431">
          <w:marLeft w:val="0"/>
          <w:marRight w:val="0"/>
          <w:marTop w:val="0"/>
          <w:marBottom w:val="0"/>
          <w:divBdr>
            <w:top w:val="none" w:sz="0" w:space="0" w:color="auto"/>
            <w:left w:val="none" w:sz="0" w:space="0" w:color="auto"/>
            <w:bottom w:val="none" w:sz="0" w:space="0" w:color="auto"/>
            <w:right w:val="none" w:sz="0" w:space="0" w:color="auto"/>
          </w:divBdr>
        </w:div>
        <w:div w:id="865217232">
          <w:marLeft w:val="0"/>
          <w:marRight w:val="0"/>
          <w:marTop w:val="0"/>
          <w:marBottom w:val="0"/>
          <w:divBdr>
            <w:top w:val="none" w:sz="0" w:space="0" w:color="auto"/>
            <w:left w:val="none" w:sz="0" w:space="0" w:color="auto"/>
            <w:bottom w:val="none" w:sz="0" w:space="0" w:color="auto"/>
            <w:right w:val="none" w:sz="0" w:space="0" w:color="auto"/>
          </w:divBdr>
        </w:div>
        <w:div w:id="2003847546">
          <w:marLeft w:val="0"/>
          <w:marRight w:val="0"/>
          <w:marTop w:val="0"/>
          <w:marBottom w:val="0"/>
          <w:divBdr>
            <w:top w:val="none" w:sz="0" w:space="0" w:color="auto"/>
            <w:left w:val="none" w:sz="0" w:space="0" w:color="auto"/>
            <w:bottom w:val="none" w:sz="0" w:space="0" w:color="auto"/>
            <w:right w:val="none" w:sz="0" w:space="0" w:color="auto"/>
          </w:divBdr>
        </w:div>
        <w:div w:id="2002921991">
          <w:marLeft w:val="0"/>
          <w:marRight w:val="0"/>
          <w:marTop w:val="0"/>
          <w:marBottom w:val="0"/>
          <w:divBdr>
            <w:top w:val="none" w:sz="0" w:space="0" w:color="auto"/>
            <w:left w:val="none" w:sz="0" w:space="0" w:color="auto"/>
            <w:bottom w:val="none" w:sz="0" w:space="0" w:color="auto"/>
            <w:right w:val="none" w:sz="0" w:space="0" w:color="auto"/>
          </w:divBdr>
        </w:div>
        <w:div w:id="1756249020">
          <w:marLeft w:val="0"/>
          <w:marRight w:val="0"/>
          <w:marTop w:val="0"/>
          <w:marBottom w:val="0"/>
          <w:divBdr>
            <w:top w:val="none" w:sz="0" w:space="0" w:color="auto"/>
            <w:left w:val="none" w:sz="0" w:space="0" w:color="auto"/>
            <w:bottom w:val="none" w:sz="0" w:space="0" w:color="auto"/>
            <w:right w:val="none" w:sz="0" w:space="0" w:color="auto"/>
          </w:divBdr>
        </w:div>
        <w:div w:id="828179300">
          <w:marLeft w:val="0"/>
          <w:marRight w:val="0"/>
          <w:marTop w:val="0"/>
          <w:marBottom w:val="0"/>
          <w:divBdr>
            <w:top w:val="none" w:sz="0" w:space="0" w:color="auto"/>
            <w:left w:val="none" w:sz="0" w:space="0" w:color="auto"/>
            <w:bottom w:val="none" w:sz="0" w:space="0" w:color="auto"/>
            <w:right w:val="none" w:sz="0" w:space="0" w:color="auto"/>
          </w:divBdr>
        </w:div>
        <w:div w:id="310451255">
          <w:marLeft w:val="0"/>
          <w:marRight w:val="0"/>
          <w:marTop w:val="0"/>
          <w:marBottom w:val="0"/>
          <w:divBdr>
            <w:top w:val="none" w:sz="0" w:space="0" w:color="auto"/>
            <w:left w:val="none" w:sz="0" w:space="0" w:color="auto"/>
            <w:bottom w:val="none" w:sz="0" w:space="0" w:color="auto"/>
            <w:right w:val="none" w:sz="0" w:space="0" w:color="auto"/>
          </w:divBdr>
        </w:div>
        <w:div w:id="2085256665">
          <w:marLeft w:val="0"/>
          <w:marRight w:val="0"/>
          <w:marTop w:val="0"/>
          <w:marBottom w:val="0"/>
          <w:divBdr>
            <w:top w:val="none" w:sz="0" w:space="0" w:color="auto"/>
            <w:left w:val="none" w:sz="0" w:space="0" w:color="auto"/>
            <w:bottom w:val="none" w:sz="0" w:space="0" w:color="auto"/>
            <w:right w:val="none" w:sz="0" w:space="0" w:color="auto"/>
          </w:divBdr>
        </w:div>
      </w:divsChild>
    </w:div>
    <w:div w:id="487749219">
      <w:bodyDiv w:val="1"/>
      <w:marLeft w:val="0"/>
      <w:marRight w:val="0"/>
      <w:marTop w:val="0"/>
      <w:marBottom w:val="0"/>
      <w:divBdr>
        <w:top w:val="none" w:sz="0" w:space="0" w:color="auto"/>
        <w:left w:val="none" w:sz="0" w:space="0" w:color="auto"/>
        <w:bottom w:val="none" w:sz="0" w:space="0" w:color="auto"/>
        <w:right w:val="none" w:sz="0" w:space="0" w:color="auto"/>
      </w:divBdr>
      <w:divsChild>
        <w:div w:id="2001613956">
          <w:marLeft w:val="0"/>
          <w:marRight w:val="0"/>
          <w:marTop w:val="0"/>
          <w:marBottom w:val="0"/>
          <w:divBdr>
            <w:top w:val="none" w:sz="0" w:space="0" w:color="auto"/>
            <w:left w:val="none" w:sz="0" w:space="0" w:color="auto"/>
            <w:bottom w:val="none" w:sz="0" w:space="0" w:color="auto"/>
            <w:right w:val="none" w:sz="0" w:space="0" w:color="auto"/>
          </w:divBdr>
        </w:div>
        <w:div w:id="905839446">
          <w:marLeft w:val="0"/>
          <w:marRight w:val="0"/>
          <w:marTop w:val="0"/>
          <w:marBottom w:val="0"/>
          <w:divBdr>
            <w:top w:val="none" w:sz="0" w:space="0" w:color="auto"/>
            <w:left w:val="none" w:sz="0" w:space="0" w:color="auto"/>
            <w:bottom w:val="none" w:sz="0" w:space="0" w:color="auto"/>
            <w:right w:val="none" w:sz="0" w:space="0" w:color="auto"/>
          </w:divBdr>
        </w:div>
        <w:div w:id="2045907580">
          <w:marLeft w:val="0"/>
          <w:marRight w:val="0"/>
          <w:marTop w:val="0"/>
          <w:marBottom w:val="0"/>
          <w:divBdr>
            <w:top w:val="none" w:sz="0" w:space="0" w:color="auto"/>
            <w:left w:val="none" w:sz="0" w:space="0" w:color="auto"/>
            <w:bottom w:val="none" w:sz="0" w:space="0" w:color="auto"/>
            <w:right w:val="none" w:sz="0" w:space="0" w:color="auto"/>
          </w:divBdr>
        </w:div>
      </w:divsChild>
    </w:div>
    <w:div w:id="744685665">
      <w:bodyDiv w:val="1"/>
      <w:marLeft w:val="0"/>
      <w:marRight w:val="0"/>
      <w:marTop w:val="0"/>
      <w:marBottom w:val="0"/>
      <w:divBdr>
        <w:top w:val="none" w:sz="0" w:space="0" w:color="auto"/>
        <w:left w:val="none" w:sz="0" w:space="0" w:color="auto"/>
        <w:bottom w:val="none" w:sz="0" w:space="0" w:color="auto"/>
        <w:right w:val="none" w:sz="0" w:space="0" w:color="auto"/>
      </w:divBdr>
      <w:divsChild>
        <w:div w:id="1850220360">
          <w:marLeft w:val="0"/>
          <w:marRight w:val="0"/>
          <w:marTop w:val="0"/>
          <w:marBottom w:val="0"/>
          <w:divBdr>
            <w:top w:val="none" w:sz="0" w:space="0" w:color="auto"/>
            <w:left w:val="none" w:sz="0" w:space="0" w:color="auto"/>
            <w:bottom w:val="none" w:sz="0" w:space="0" w:color="auto"/>
            <w:right w:val="none" w:sz="0" w:space="0" w:color="auto"/>
          </w:divBdr>
        </w:div>
      </w:divsChild>
    </w:div>
    <w:div w:id="856503123">
      <w:bodyDiv w:val="1"/>
      <w:marLeft w:val="0"/>
      <w:marRight w:val="0"/>
      <w:marTop w:val="0"/>
      <w:marBottom w:val="0"/>
      <w:divBdr>
        <w:top w:val="none" w:sz="0" w:space="0" w:color="auto"/>
        <w:left w:val="none" w:sz="0" w:space="0" w:color="auto"/>
        <w:bottom w:val="none" w:sz="0" w:space="0" w:color="auto"/>
        <w:right w:val="none" w:sz="0" w:space="0" w:color="auto"/>
      </w:divBdr>
    </w:div>
    <w:div w:id="897203226">
      <w:bodyDiv w:val="1"/>
      <w:marLeft w:val="0"/>
      <w:marRight w:val="0"/>
      <w:marTop w:val="0"/>
      <w:marBottom w:val="0"/>
      <w:divBdr>
        <w:top w:val="none" w:sz="0" w:space="0" w:color="auto"/>
        <w:left w:val="none" w:sz="0" w:space="0" w:color="auto"/>
        <w:bottom w:val="none" w:sz="0" w:space="0" w:color="auto"/>
        <w:right w:val="none" w:sz="0" w:space="0" w:color="auto"/>
      </w:divBdr>
      <w:divsChild>
        <w:div w:id="1601907716">
          <w:marLeft w:val="0"/>
          <w:marRight w:val="0"/>
          <w:marTop w:val="0"/>
          <w:marBottom w:val="0"/>
          <w:divBdr>
            <w:top w:val="none" w:sz="0" w:space="0" w:color="auto"/>
            <w:left w:val="none" w:sz="0" w:space="0" w:color="auto"/>
            <w:bottom w:val="none" w:sz="0" w:space="0" w:color="auto"/>
            <w:right w:val="none" w:sz="0" w:space="0" w:color="auto"/>
          </w:divBdr>
        </w:div>
      </w:divsChild>
    </w:div>
    <w:div w:id="1057707883">
      <w:bodyDiv w:val="1"/>
      <w:marLeft w:val="0"/>
      <w:marRight w:val="0"/>
      <w:marTop w:val="0"/>
      <w:marBottom w:val="0"/>
      <w:divBdr>
        <w:top w:val="none" w:sz="0" w:space="0" w:color="auto"/>
        <w:left w:val="none" w:sz="0" w:space="0" w:color="auto"/>
        <w:bottom w:val="none" w:sz="0" w:space="0" w:color="auto"/>
        <w:right w:val="none" w:sz="0" w:space="0" w:color="auto"/>
      </w:divBdr>
      <w:divsChild>
        <w:div w:id="188376703">
          <w:marLeft w:val="0"/>
          <w:marRight w:val="0"/>
          <w:marTop w:val="0"/>
          <w:marBottom w:val="0"/>
          <w:divBdr>
            <w:top w:val="none" w:sz="0" w:space="0" w:color="auto"/>
            <w:left w:val="none" w:sz="0" w:space="0" w:color="auto"/>
            <w:bottom w:val="none" w:sz="0" w:space="0" w:color="auto"/>
            <w:right w:val="none" w:sz="0" w:space="0" w:color="auto"/>
          </w:divBdr>
          <w:divsChild>
            <w:div w:id="2089879923">
              <w:marLeft w:val="0"/>
              <w:marRight w:val="0"/>
              <w:marTop w:val="0"/>
              <w:marBottom w:val="0"/>
              <w:divBdr>
                <w:top w:val="none" w:sz="0" w:space="0" w:color="auto"/>
                <w:left w:val="none" w:sz="0" w:space="0" w:color="auto"/>
                <w:bottom w:val="none" w:sz="0" w:space="0" w:color="auto"/>
                <w:right w:val="none" w:sz="0" w:space="0" w:color="auto"/>
              </w:divBdr>
              <w:divsChild>
                <w:div w:id="814175925">
                  <w:marLeft w:val="0"/>
                  <w:marRight w:val="0"/>
                  <w:marTop w:val="0"/>
                  <w:marBottom w:val="0"/>
                  <w:divBdr>
                    <w:top w:val="none" w:sz="0" w:space="0" w:color="auto"/>
                    <w:left w:val="none" w:sz="0" w:space="0" w:color="auto"/>
                    <w:bottom w:val="none" w:sz="0" w:space="0" w:color="auto"/>
                    <w:right w:val="none" w:sz="0" w:space="0" w:color="auto"/>
                  </w:divBdr>
                  <w:divsChild>
                    <w:div w:id="833031115">
                      <w:marLeft w:val="0"/>
                      <w:marRight w:val="0"/>
                      <w:marTop w:val="0"/>
                      <w:marBottom w:val="0"/>
                      <w:divBdr>
                        <w:top w:val="none" w:sz="0" w:space="0" w:color="auto"/>
                        <w:left w:val="none" w:sz="0" w:space="0" w:color="auto"/>
                        <w:bottom w:val="none" w:sz="0" w:space="0" w:color="auto"/>
                        <w:right w:val="none" w:sz="0" w:space="0" w:color="auto"/>
                      </w:divBdr>
                    </w:div>
                    <w:div w:id="1964801878">
                      <w:marLeft w:val="0"/>
                      <w:marRight w:val="0"/>
                      <w:marTop w:val="0"/>
                      <w:marBottom w:val="0"/>
                      <w:divBdr>
                        <w:top w:val="none" w:sz="0" w:space="0" w:color="auto"/>
                        <w:left w:val="none" w:sz="0" w:space="0" w:color="auto"/>
                        <w:bottom w:val="none" w:sz="0" w:space="0" w:color="auto"/>
                        <w:right w:val="none" w:sz="0" w:space="0" w:color="auto"/>
                      </w:divBdr>
                    </w:div>
                    <w:div w:id="1189297356">
                      <w:marLeft w:val="0"/>
                      <w:marRight w:val="0"/>
                      <w:marTop w:val="0"/>
                      <w:marBottom w:val="0"/>
                      <w:divBdr>
                        <w:top w:val="none" w:sz="0" w:space="0" w:color="auto"/>
                        <w:left w:val="none" w:sz="0" w:space="0" w:color="auto"/>
                        <w:bottom w:val="none" w:sz="0" w:space="0" w:color="auto"/>
                        <w:right w:val="none" w:sz="0" w:space="0" w:color="auto"/>
                      </w:divBdr>
                    </w:div>
                    <w:div w:id="50622667">
                      <w:marLeft w:val="0"/>
                      <w:marRight w:val="0"/>
                      <w:marTop w:val="0"/>
                      <w:marBottom w:val="0"/>
                      <w:divBdr>
                        <w:top w:val="none" w:sz="0" w:space="0" w:color="auto"/>
                        <w:left w:val="none" w:sz="0" w:space="0" w:color="auto"/>
                        <w:bottom w:val="none" w:sz="0" w:space="0" w:color="auto"/>
                        <w:right w:val="none" w:sz="0" w:space="0" w:color="auto"/>
                      </w:divBdr>
                    </w:div>
                    <w:div w:id="999117686">
                      <w:marLeft w:val="0"/>
                      <w:marRight w:val="0"/>
                      <w:marTop w:val="0"/>
                      <w:marBottom w:val="0"/>
                      <w:divBdr>
                        <w:top w:val="none" w:sz="0" w:space="0" w:color="auto"/>
                        <w:left w:val="none" w:sz="0" w:space="0" w:color="auto"/>
                        <w:bottom w:val="none" w:sz="0" w:space="0" w:color="auto"/>
                        <w:right w:val="none" w:sz="0" w:space="0" w:color="auto"/>
                      </w:divBdr>
                    </w:div>
                    <w:div w:id="1883832983">
                      <w:marLeft w:val="0"/>
                      <w:marRight w:val="0"/>
                      <w:marTop w:val="0"/>
                      <w:marBottom w:val="0"/>
                      <w:divBdr>
                        <w:top w:val="none" w:sz="0" w:space="0" w:color="auto"/>
                        <w:left w:val="none" w:sz="0" w:space="0" w:color="auto"/>
                        <w:bottom w:val="none" w:sz="0" w:space="0" w:color="auto"/>
                        <w:right w:val="none" w:sz="0" w:space="0" w:color="auto"/>
                      </w:divBdr>
                    </w:div>
                    <w:div w:id="1916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64710">
      <w:bodyDiv w:val="1"/>
      <w:marLeft w:val="0"/>
      <w:marRight w:val="0"/>
      <w:marTop w:val="0"/>
      <w:marBottom w:val="0"/>
      <w:divBdr>
        <w:top w:val="none" w:sz="0" w:space="0" w:color="auto"/>
        <w:left w:val="none" w:sz="0" w:space="0" w:color="auto"/>
        <w:bottom w:val="none" w:sz="0" w:space="0" w:color="auto"/>
        <w:right w:val="none" w:sz="0" w:space="0" w:color="auto"/>
      </w:divBdr>
      <w:divsChild>
        <w:div w:id="2013989669">
          <w:marLeft w:val="0"/>
          <w:marRight w:val="0"/>
          <w:marTop w:val="0"/>
          <w:marBottom w:val="0"/>
          <w:divBdr>
            <w:top w:val="none" w:sz="0" w:space="0" w:color="auto"/>
            <w:left w:val="none" w:sz="0" w:space="0" w:color="auto"/>
            <w:bottom w:val="none" w:sz="0" w:space="0" w:color="auto"/>
            <w:right w:val="none" w:sz="0" w:space="0" w:color="auto"/>
          </w:divBdr>
        </w:div>
        <w:div w:id="200828307">
          <w:marLeft w:val="0"/>
          <w:marRight w:val="0"/>
          <w:marTop w:val="0"/>
          <w:marBottom w:val="0"/>
          <w:divBdr>
            <w:top w:val="none" w:sz="0" w:space="0" w:color="auto"/>
            <w:left w:val="none" w:sz="0" w:space="0" w:color="auto"/>
            <w:bottom w:val="none" w:sz="0" w:space="0" w:color="auto"/>
            <w:right w:val="none" w:sz="0" w:space="0" w:color="auto"/>
          </w:divBdr>
        </w:div>
        <w:div w:id="1568804347">
          <w:marLeft w:val="0"/>
          <w:marRight w:val="0"/>
          <w:marTop w:val="0"/>
          <w:marBottom w:val="0"/>
          <w:divBdr>
            <w:top w:val="none" w:sz="0" w:space="0" w:color="auto"/>
            <w:left w:val="none" w:sz="0" w:space="0" w:color="auto"/>
            <w:bottom w:val="none" w:sz="0" w:space="0" w:color="auto"/>
            <w:right w:val="none" w:sz="0" w:space="0" w:color="auto"/>
          </w:divBdr>
        </w:div>
        <w:div w:id="1931695757">
          <w:marLeft w:val="0"/>
          <w:marRight w:val="0"/>
          <w:marTop w:val="0"/>
          <w:marBottom w:val="0"/>
          <w:divBdr>
            <w:top w:val="none" w:sz="0" w:space="0" w:color="auto"/>
            <w:left w:val="none" w:sz="0" w:space="0" w:color="auto"/>
            <w:bottom w:val="none" w:sz="0" w:space="0" w:color="auto"/>
            <w:right w:val="none" w:sz="0" w:space="0" w:color="auto"/>
          </w:divBdr>
        </w:div>
        <w:div w:id="311450753">
          <w:marLeft w:val="0"/>
          <w:marRight w:val="0"/>
          <w:marTop w:val="0"/>
          <w:marBottom w:val="0"/>
          <w:divBdr>
            <w:top w:val="none" w:sz="0" w:space="0" w:color="auto"/>
            <w:left w:val="none" w:sz="0" w:space="0" w:color="auto"/>
            <w:bottom w:val="none" w:sz="0" w:space="0" w:color="auto"/>
            <w:right w:val="none" w:sz="0" w:space="0" w:color="auto"/>
          </w:divBdr>
        </w:div>
        <w:div w:id="1730569488">
          <w:marLeft w:val="0"/>
          <w:marRight w:val="0"/>
          <w:marTop w:val="0"/>
          <w:marBottom w:val="0"/>
          <w:divBdr>
            <w:top w:val="none" w:sz="0" w:space="0" w:color="auto"/>
            <w:left w:val="none" w:sz="0" w:space="0" w:color="auto"/>
            <w:bottom w:val="none" w:sz="0" w:space="0" w:color="auto"/>
            <w:right w:val="none" w:sz="0" w:space="0" w:color="auto"/>
          </w:divBdr>
        </w:div>
        <w:div w:id="750585709">
          <w:marLeft w:val="0"/>
          <w:marRight w:val="0"/>
          <w:marTop w:val="0"/>
          <w:marBottom w:val="0"/>
          <w:divBdr>
            <w:top w:val="none" w:sz="0" w:space="0" w:color="auto"/>
            <w:left w:val="none" w:sz="0" w:space="0" w:color="auto"/>
            <w:bottom w:val="none" w:sz="0" w:space="0" w:color="auto"/>
            <w:right w:val="none" w:sz="0" w:space="0" w:color="auto"/>
          </w:divBdr>
        </w:div>
        <w:div w:id="1934043899">
          <w:marLeft w:val="0"/>
          <w:marRight w:val="0"/>
          <w:marTop w:val="0"/>
          <w:marBottom w:val="0"/>
          <w:divBdr>
            <w:top w:val="none" w:sz="0" w:space="0" w:color="auto"/>
            <w:left w:val="none" w:sz="0" w:space="0" w:color="auto"/>
            <w:bottom w:val="none" w:sz="0" w:space="0" w:color="auto"/>
            <w:right w:val="none" w:sz="0" w:space="0" w:color="auto"/>
          </w:divBdr>
        </w:div>
        <w:div w:id="1728986709">
          <w:marLeft w:val="0"/>
          <w:marRight w:val="0"/>
          <w:marTop w:val="0"/>
          <w:marBottom w:val="0"/>
          <w:divBdr>
            <w:top w:val="none" w:sz="0" w:space="0" w:color="auto"/>
            <w:left w:val="none" w:sz="0" w:space="0" w:color="auto"/>
            <w:bottom w:val="none" w:sz="0" w:space="0" w:color="auto"/>
            <w:right w:val="none" w:sz="0" w:space="0" w:color="auto"/>
          </w:divBdr>
        </w:div>
        <w:div w:id="1798718754">
          <w:marLeft w:val="0"/>
          <w:marRight w:val="0"/>
          <w:marTop w:val="0"/>
          <w:marBottom w:val="0"/>
          <w:divBdr>
            <w:top w:val="none" w:sz="0" w:space="0" w:color="auto"/>
            <w:left w:val="none" w:sz="0" w:space="0" w:color="auto"/>
            <w:bottom w:val="none" w:sz="0" w:space="0" w:color="auto"/>
            <w:right w:val="none" w:sz="0" w:space="0" w:color="auto"/>
          </w:divBdr>
        </w:div>
      </w:divsChild>
    </w:div>
    <w:div w:id="1302810468">
      <w:bodyDiv w:val="1"/>
      <w:marLeft w:val="0"/>
      <w:marRight w:val="0"/>
      <w:marTop w:val="0"/>
      <w:marBottom w:val="0"/>
      <w:divBdr>
        <w:top w:val="none" w:sz="0" w:space="0" w:color="auto"/>
        <w:left w:val="none" w:sz="0" w:space="0" w:color="auto"/>
        <w:bottom w:val="none" w:sz="0" w:space="0" w:color="auto"/>
        <w:right w:val="none" w:sz="0" w:space="0" w:color="auto"/>
      </w:divBdr>
    </w:div>
    <w:div w:id="1670209162">
      <w:bodyDiv w:val="1"/>
      <w:marLeft w:val="0"/>
      <w:marRight w:val="0"/>
      <w:marTop w:val="0"/>
      <w:marBottom w:val="0"/>
      <w:divBdr>
        <w:top w:val="none" w:sz="0" w:space="0" w:color="auto"/>
        <w:left w:val="none" w:sz="0" w:space="0" w:color="auto"/>
        <w:bottom w:val="none" w:sz="0" w:space="0" w:color="auto"/>
        <w:right w:val="none" w:sz="0" w:space="0" w:color="auto"/>
      </w:divBdr>
    </w:div>
    <w:div w:id="1980917686">
      <w:bodyDiv w:val="1"/>
      <w:marLeft w:val="0"/>
      <w:marRight w:val="0"/>
      <w:marTop w:val="0"/>
      <w:marBottom w:val="0"/>
      <w:divBdr>
        <w:top w:val="none" w:sz="0" w:space="0" w:color="auto"/>
        <w:left w:val="none" w:sz="0" w:space="0" w:color="auto"/>
        <w:bottom w:val="none" w:sz="0" w:space="0" w:color="auto"/>
        <w:right w:val="none" w:sz="0" w:space="0" w:color="auto"/>
      </w:divBdr>
      <w:divsChild>
        <w:div w:id="1610315148">
          <w:marLeft w:val="0"/>
          <w:marRight w:val="0"/>
          <w:marTop w:val="0"/>
          <w:marBottom w:val="0"/>
          <w:divBdr>
            <w:top w:val="none" w:sz="0" w:space="0" w:color="auto"/>
            <w:left w:val="none" w:sz="0" w:space="0" w:color="auto"/>
            <w:bottom w:val="none" w:sz="0" w:space="0" w:color="auto"/>
            <w:right w:val="none" w:sz="0" w:space="0" w:color="auto"/>
          </w:divBdr>
        </w:div>
        <w:div w:id="554008121">
          <w:marLeft w:val="0"/>
          <w:marRight w:val="0"/>
          <w:marTop w:val="0"/>
          <w:marBottom w:val="0"/>
          <w:divBdr>
            <w:top w:val="none" w:sz="0" w:space="0" w:color="auto"/>
            <w:left w:val="none" w:sz="0" w:space="0" w:color="auto"/>
            <w:bottom w:val="none" w:sz="0" w:space="0" w:color="auto"/>
            <w:right w:val="none" w:sz="0" w:space="0" w:color="auto"/>
          </w:divBdr>
        </w:div>
        <w:div w:id="1895896208">
          <w:marLeft w:val="0"/>
          <w:marRight w:val="0"/>
          <w:marTop w:val="0"/>
          <w:marBottom w:val="0"/>
          <w:divBdr>
            <w:top w:val="none" w:sz="0" w:space="0" w:color="auto"/>
            <w:left w:val="none" w:sz="0" w:space="0" w:color="auto"/>
            <w:bottom w:val="none" w:sz="0" w:space="0" w:color="auto"/>
            <w:right w:val="none" w:sz="0" w:space="0" w:color="auto"/>
          </w:divBdr>
        </w:div>
      </w:divsChild>
    </w:div>
    <w:div w:id="1981884292">
      <w:bodyDiv w:val="1"/>
      <w:marLeft w:val="0"/>
      <w:marRight w:val="0"/>
      <w:marTop w:val="0"/>
      <w:marBottom w:val="0"/>
      <w:divBdr>
        <w:top w:val="none" w:sz="0" w:space="0" w:color="auto"/>
        <w:left w:val="none" w:sz="0" w:space="0" w:color="auto"/>
        <w:bottom w:val="none" w:sz="0" w:space="0" w:color="auto"/>
        <w:right w:val="none" w:sz="0" w:space="0" w:color="auto"/>
      </w:divBdr>
      <w:divsChild>
        <w:div w:id="39870150">
          <w:marLeft w:val="0"/>
          <w:marRight w:val="0"/>
          <w:marTop w:val="0"/>
          <w:marBottom w:val="0"/>
          <w:divBdr>
            <w:top w:val="none" w:sz="0" w:space="0" w:color="auto"/>
            <w:left w:val="none" w:sz="0" w:space="0" w:color="auto"/>
            <w:bottom w:val="none" w:sz="0" w:space="0" w:color="auto"/>
            <w:right w:val="none" w:sz="0" w:space="0" w:color="auto"/>
          </w:divBdr>
        </w:div>
        <w:div w:id="1930846329">
          <w:marLeft w:val="0"/>
          <w:marRight w:val="0"/>
          <w:marTop w:val="0"/>
          <w:marBottom w:val="0"/>
          <w:divBdr>
            <w:top w:val="none" w:sz="0" w:space="0" w:color="auto"/>
            <w:left w:val="none" w:sz="0" w:space="0" w:color="auto"/>
            <w:bottom w:val="none" w:sz="0" w:space="0" w:color="auto"/>
            <w:right w:val="none" w:sz="0" w:space="0" w:color="auto"/>
          </w:divBdr>
        </w:div>
        <w:div w:id="697853645">
          <w:marLeft w:val="0"/>
          <w:marRight w:val="0"/>
          <w:marTop w:val="0"/>
          <w:marBottom w:val="0"/>
          <w:divBdr>
            <w:top w:val="none" w:sz="0" w:space="0" w:color="auto"/>
            <w:left w:val="none" w:sz="0" w:space="0" w:color="auto"/>
            <w:bottom w:val="none" w:sz="0" w:space="0" w:color="auto"/>
            <w:right w:val="none" w:sz="0" w:space="0" w:color="auto"/>
          </w:divBdr>
        </w:div>
      </w:divsChild>
    </w:div>
    <w:div w:id="21128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dialogika.blog.ru/91185523.html?attempt=1%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sacred-texts.com/bud/milinda.htm" TargetMode="External"/><Relationship Id="rId18" Type="http://schemas.openxmlformats.org/officeDocument/2006/relationships/hyperlink" Target="http://www.ikga.oeaw.ac.at/Literatur:Steinkellner,_Krasser,_Lasic_200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 TargetMode="External"/><Relationship Id="rId7" Type="http://schemas.openxmlformats.org/officeDocument/2006/relationships/endnotes" Target="endnotes.xml"/><Relationship Id="rId12" Type="http://schemas.openxmlformats.org/officeDocument/2006/relationships/hyperlink" Target="http://en.wikipedia.org/wiki/C.A.F._Rhys_Davids" TargetMode="External"/><Relationship Id="rId17" Type="http://schemas.openxmlformats.org/officeDocument/2006/relationships/hyperlink" Target="http://www.ikga.oeaw.ac.at/STTA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kga.oeaw.ac.at/Literatur:Steinkellner_2007" TargetMode="External"/><Relationship Id="rId20" Type="http://schemas.openxmlformats.org/officeDocument/2006/relationships/hyperlink" Target="javascript:v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ilpapers.org/asearch.pl?pubn=Journal%20of%20Indian%20Philosoph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kga.oeaw.ac.at/STTAR" TargetMode="External"/><Relationship Id="rId23" Type="http://schemas.openxmlformats.org/officeDocument/2006/relationships/hyperlink" Target="javascript:void();" TargetMode="External"/><Relationship Id="rId10" Type="http://schemas.openxmlformats.org/officeDocument/2006/relationships/hyperlink" Target="http://philpapers.org/asearch.pl?pubn=Journal%20of%20Indian%20Philosophy" TargetMode="External"/><Relationship Id="rId19" Type="http://schemas.openxmlformats.org/officeDocument/2006/relationships/hyperlink" Target="http://www.ikga.oeaw.ac.at/STTAR" TargetMode="External"/><Relationship Id="rId4" Type="http://schemas.openxmlformats.org/officeDocument/2006/relationships/settings" Target="settings.xml"/><Relationship Id="rId9" Type="http://schemas.openxmlformats.org/officeDocument/2006/relationships/hyperlink" Target="javascript:void();" TargetMode="External"/><Relationship Id="rId14" Type="http://schemas.openxmlformats.org/officeDocument/2006/relationships/hyperlink" Target="http://www.ikga.oeaw.ac.at/Literatur:Steinkellner,_Krasser,_Lasic_2005" TargetMode="External"/><Relationship Id="rId22" Type="http://schemas.openxmlformats.org/officeDocument/2006/relationships/hyperlink" Target="javascript:voi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5301D-04FA-49B1-82B2-762284AD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12656</Words>
  <Characters>72144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Счастливый Фермер</cp:lastModifiedBy>
  <cp:revision>2</cp:revision>
  <cp:lastPrinted>2014-08-26T09:42:00Z</cp:lastPrinted>
  <dcterms:created xsi:type="dcterms:W3CDTF">2015-07-06T09:19:00Z</dcterms:created>
  <dcterms:modified xsi:type="dcterms:W3CDTF">2015-07-06T09:19:00Z</dcterms:modified>
</cp:coreProperties>
</file>